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olor w:val="76923C" w:themeColor="accent3" w:themeShade="BF"/>
        </w:rPr>
        <w:id w:val="-225919780"/>
        <w:docPartObj>
          <w:docPartGallery w:val="Cover Pages"/>
          <w:docPartUnique/>
        </w:docPartObj>
      </w:sdtPr>
      <w:sdtEndPr>
        <w:rPr>
          <w:color w:val="auto"/>
        </w:rPr>
      </w:sdtEndPr>
      <w:sdtContent>
        <w:tbl>
          <w:tblPr>
            <w:tblpPr w:leftFromText="187" w:rightFromText="187" w:vertAnchor="page" w:horzAnchor="page" w:tblpYSpec="top"/>
            <w:tblW w:w="9458" w:type="dxa"/>
            <w:tblLook w:val="04A0" w:firstRow="1" w:lastRow="0" w:firstColumn="1" w:lastColumn="0" w:noHBand="0" w:noVBand="1"/>
          </w:tblPr>
          <w:tblGrid>
            <w:gridCol w:w="1263"/>
            <w:gridCol w:w="8195"/>
          </w:tblGrid>
          <w:tr w:rsidR="002253FA" w:rsidRPr="003E79CB" w14:paraId="0DEC4EA4" w14:textId="77777777" w:rsidTr="002253FA">
            <w:trPr>
              <w:trHeight w:val="5802"/>
            </w:trPr>
            <w:tc>
              <w:tcPr>
                <w:tcW w:w="1212" w:type="dxa"/>
                <w:tcBorders>
                  <w:right w:val="single" w:sz="4" w:space="0" w:color="000000" w:themeColor="text1"/>
                </w:tcBorders>
              </w:tcPr>
              <w:p w14:paraId="19667E05" w14:textId="77777777" w:rsidR="00334939" w:rsidRPr="003E79CB" w:rsidRDefault="00B0778C" w:rsidP="00B10DA8">
                <w:pPr>
                  <w:tabs>
                    <w:tab w:val="left" w:pos="8789"/>
                    <w:tab w:val="left" w:pos="9781"/>
                    <w:tab w:val="left" w:pos="9923"/>
                  </w:tabs>
                  <w:ind w:right="1047"/>
                  <w:rPr>
                    <w:rFonts w:asciiTheme="majorHAnsi" w:hAnsiTheme="majorHAnsi"/>
                  </w:rPr>
                </w:pPr>
                <w:r w:rsidRPr="003E79CB">
                  <w:rPr>
                    <w:rFonts w:asciiTheme="majorHAnsi" w:hAnsiTheme="majorHAnsi"/>
                    <w:color w:val="76923C" w:themeColor="accent3" w:themeShade="BF"/>
                  </w:rPr>
                  <w:br/>
                </w:r>
                <w:r w:rsidRPr="003E79CB">
                  <w:rPr>
                    <w:rFonts w:asciiTheme="majorHAnsi" w:hAnsiTheme="majorHAnsi"/>
                    <w:color w:val="76923C" w:themeColor="accent3" w:themeShade="BF"/>
                  </w:rPr>
                  <w:br/>
                </w:r>
                <w:r w:rsidRPr="003E79CB">
                  <w:rPr>
                    <w:rFonts w:asciiTheme="majorHAnsi" w:hAnsiTheme="majorHAnsi"/>
                    <w:color w:val="76923C" w:themeColor="accent3" w:themeShade="BF"/>
                  </w:rPr>
                  <w:br/>
                </w:r>
                <w:r w:rsidRPr="003E79CB">
                  <w:rPr>
                    <w:rFonts w:asciiTheme="majorHAnsi" w:hAnsiTheme="majorHAnsi"/>
                    <w:color w:val="76923C" w:themeColor="accent3" w:themeShade="BF"/>
                  </w:rPr>
                  <w:br/>
                </w:r>
              </w:p>
            </w:tc>
            <w:tc>
              <w:tcPr>
                <w:tcW w:w="8246" w:type="dxa"/>
                <w:tcBorders>
                  <w:left w:val="single" w:sz="4" w:space="0" w:color="000000" w:themeColor="text1"/>
                </w:tcBorders>
                <w:vAlign w:val="center"/>
              </w:tcPr>
              <w:sdt>
                <w:sdtPr>
                  <w:rPr>
                    <w:rFonts w:asciiTheme="majorHAnsi" w:hAnsiTheme="majorHAnsi"/>
                    <w:b/>
                    <w:color w:val="984806" w:themeColor="accent6" w:themeShade="80"/>
                    <w:sz w:val="36"/>
                    <w:szCs w:val="36"/>
                  </w:rPr>
                  <w:alias w:val="Company"/>
                  <w:id w:val="15676123"/>
                  <w:dataBinding w:prefixMappings="xmlns:ns0='http://schemas.openxmlformats.org/officeDocument/2006/extended-properties'" w:xpath="/ns0:Properties[1]/ns0:Company[1]" w:storeItemID="{6668398D-A668-4E3E-A5EB-62B293D839F1}"/>
                  <w:text/>
                </w:sdtPr>
                <w:sdtContent>
                  <w:p w14:paraId="0BFD4330" w14:textId="77777777" w:rsidR="00334939" w:rsidRPr="003E79CB" w:rsidRDefault="00C5045B" w:rsidP="00B10DA8">
                    <w:pPr>
                      <w:pStyle w:val="NoSpacing"/>
                      <w:tabs>
                        <w:tab w:val="left" w:pos="8789"/>
                        <w:tab w:val="left" w:pos="9781"/>
                        <w:tab w:val="left" w:pos="9923"/>
                      </w:tabs>
                      <w:spacing w:line="276" w:lineRule="auto"/>
                      <w:ind w:right="1047"/>
                      <w:rPr>
                        <w:rFonts w:asciiTheme="majorHAnsi" w:hAnsiTheme="majorHAnsi"/>
                        <w:b/>
                        <w:color w:val="984806" w:themeColor="accent6" w:themeShade="80"/>
                        <w:sz w:val="36"/>
                        <w:szCs w:val="36"/>
                      </w:rPr>
                    </w:pPr>
                    <w:r w:rsidRPr="003E79CB">
                      <w:rPr>
                        <w:rFonts w:asciiTheme="majorHAnsi" w:hAnsiTheme="majorHAnsi"/>
                        <w:b/>
                        <w:color w:val="984806" w:themeColor="accent6" w:themeShade="80"/>
                        <w:sz w:val="36"/>
                        <w:szCs w:val="36"/>
                      </w:rPr>
                      <w:t>Methodist Church Te Haa</w:t>
                    </w:r>
                    <w:r w:rsidR="002253FA" w:rsidRPr="003E79CB">
                      <w:rPr>
                        <w:rFonts w:asciiTheme="majorHAnsi" w:hAnsiTheme="majorHAnsi"/>
                        <w:b/>
                        <w:color w:val="984806" w:themeColor="accent6" w:themeShade="80"/>
                        <w:sz w:val="36"/>
                        <w:szCs w:val="36"/>
                      </w:rPr>
                      <w:t xml:space="preserve">hi Weteriana -                                </w:t>
                    </w:r>
                    <w:r w:rsidR="00334939" w:rsidRPr="003E79CB">
                      <w:rPr>
                        <w:rFonts w:asciiTheme="majorHAnsi" w:hAnsiTheme="majorHAnsi"/>
                        <w:b/>
                        <w:color w:val="984806" w:themeColor="accent6" w:themeShade="80"/>
                        <w:sz w:val="36"/>
                        <w:szCs w:val="36"/>
                      </w:rPr>
                      <w:t xml:space="preserve">Methodist Public </w:t>
                    </w:r>
                    <w:r w:rsidR="00B75DBE" w:rsidRPr="003E79CB">
                      <w:rPr>
                        <w:rFonts w:asciiTheme="majorHAnsi" w:hAnsiTheme="majorHAnsi"/>
                        <w:b/>
                        <w:color w:val="984806" w:themeColor="accent6" w:themeShade="80"/>
                        <w:sz w:val="36"/>
                        <w:szCs w:val="36"/>
                      </w:rPr>
                      <w:t>Issues</w:t>
                    </w:r>
                  </w:p>
                </w:sdtContent>
              </w:sdt>
              <w:p w14:paraId="0E0732DA" w14:textId="77777777" w:rsidR="00334939" w:rsidRPr="003E79CB" w:rsidRDefault="00334939" w:rsidP="00B10DA8">
                <w:pPr>
                  <w:pStyle w:val="NoSpacing"/>
                  <w:tabs>
                    <w:tab w:val="left" w:pos="8789"/>
                    <w:tab w:val="left" w:pos="9781"/>
                    <w:tab w:val="left" w:pos="9923"/>
                  </w:tabs>
                  <w:spacing w:line="276" w:lineRule="auto"/>
                  <w:ind w:right="1047"/>
                  <w:rPr>
                    <w:rFonts w:asciiTheme="majorHAnsi" w:hAnsiTheme="majorHAnsi"/>
                    <w:color w:val="76923C" w:themeColor="accent3" w:themeShade="BF"/>
                  </w:rPr>
                </w:pPr>
              </w:p>
              <w:p w14:paraId="45368154" w14:textId="77777777" w:rsidR="00334939" w:rsidRPr="003E79CB" w:rsidRDefault="00334939" w:rsidP="00B10DA8">
                <w:pPr>
                  <w:pStyle w:val="NoSpacing"/>
                  <w:tabs>
                    <w:tab w:val="left" w:pos="8789"/>
                    <w:tab w:val="left" w:pos="9781"/>
                    <w:tab w:val="left" w:pos="9923"/>
                  </w:tabs>
                  <w:spacing w:line="276" w:lineRule="auto"/>
                  <w:ind w:right="1047"/>
                  <w:rPr>
                    <w:rFonts w:asciiTheme="majorHAnsi" w:hAnsiTheme="majorHAnsi"/>
                    <w:color w:val="76923C" w:themeColor="accent3" w:themeShade="BF"/>
                  </w:rPr>
                </w:pPr>
              </w:p>
              <w:p w14:paraId="570C4CD4" w14:textId="77777777" w:rsidR="00334939" w:rsidRPr="003E79CB" w:rsidRDefault="00334939" w:rsidP="00B10DA8">
                <w:pPr>
                  <w:pStyle w:val="NoSpacing"/>
                  <w:tabs>
                    <w:tab w:val="left" w:pos="8789"/>
                    <w:tab w:val="left" w:pos="9781"/>
                    <w:tab w:val="left" w:pos="9923"/>
                  </w:tabs>
                  <w:spacing w:line="276" w:lineRule="auto"/>
                  <w:ind w:right="1047"/>
                  <w:rPr>
                    <w:rFonts w:asciiTheme="majorHAnsi" w:hAnsiTheme="majorHAnsi"/>
                    <w:color w:val="76923C" w:themeColor="accent3" w:themeShade="BF"/>
                  </w:rPr>
                </w:pPr>
              </w:p>
            </w:tc>
          </w:tr>
        </w:tbl>
        <w:p w14:paraId="3D919317" w14:textId="77777777" w:rsidR="00446470" w:rsidRPr="003E79CB" w:rsidRDefault="00462D18" w:rsidP="00B10DA8">
          <w:pPr>
            <w:tabs>
              <w:tab w:val="left" w:pos="8789"/>
              <w:tab w:val="left" w:pos="9781"/>
              <w:tab w:val="left" w:pos="9923"/>
            </w:tabs>
            <w:ind w:right="1047"/>
            <w:rPr>
              <w:rFonts w:asciiTheme="majorHAnsi" w:hAnsiTheme="majorHAnsi"/>
            </w:rPr>
          </w:pPr>
          <w:r w:rsidRPr="003E79CB">
            <w:rPr>
              <w:rFonts w:asciiTheme="majorHAnsi" w:hAnsiTheme="majorHAnsi"/>
              <w:noProof/>
              <w:lang w:val="en-US"/>
            </w:rPr>
            <w:drawing>
              <wp:inline distT="0" distB="0" distL="0" distR="0" wp14:anchorId="29578FEC" wp14:editId="1F3925B5">
                <wp:extent cx="752475" cy="7945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558" cy="795657"/>
                        </a:xfrm>
                        <a:prstGeom prst="rect">
                          <a:avLst/>
                        </a:prstGeom>
                        <a:noFill/>
                        <a:ln>
                          <a:noFill/>
                        </a:ln>
                      </pic:spPr>
                    </pic:pic>
                  </a:graphicData>
                </a:graphic>
              </wp:inline>
            </w:drawing>
          </w:r>
        </w:p>
      </w:sdtContent>
    </w:sdt>
    <w:p w14:paraId="14C4A4F6" w14:textId="77777777" w:rsidR="00446470" w:rsidRPr="003E79CB" w:rsidRDefault="00446470" w:rsidP="00B10DA8">
      <w:pPr>
        <w:tabs>
          <w:tab w:val="left" w:pos="8789"/>
          <w:tab w:val="left" w:pos="9781"/>
          <w:tab w:val="left" w:pos="9923"/>
        </w:tabs>
        <w:ind w:right="1047"/>
        <w:rPr>
          <w:rFonts w:asciiTheme="majorHAnsi" w:hAnsiTheme="majorHAnsi"/>
          <w:b/>
          <w:sz w:val="28"/>
          <w:szCs w:val="28"/>
        </w:rPr>
      </w:pPr>
    </w:p>
    <w:p w14:paraId="56F92F68" w14:textId="77777777" w:rsidR="00446470" w:rsidRPr="003E79CB" w:rsidRDefault="00446470" w:rsidP="00B10DA8">
      <w:pPr>
        <w:tabs>
          <w:tab w:val="left" w:pos="8789"/>
          <w:tab w:val="left" w:pos="9781"/>
          <w:tab w:val="left" w:pos="9923"/>
        </w:tabs>
        <w:ind w:right="1047"/>
        <w:rPr>
          <w:rFonts w:asciiTheme="majorHAnsi" w:hAnsiTheme="majorHAnsi"/>
          <w:b/>
          <w:sz w:val="28"/>
          <w:szCs w:val="28"/>
        </w:rPr>
      </w:pPr>
    </w:p>
    <w:p w14:paraId="309C91E8" w14:textId="77777777" w:rsidR="00446470" w:rsidRPr="003E79CB" w:rsidRDefault="00446470" w:rsidP="00B10DA8">
      <w:pPr>
        <w:tabs>
          <w:tab w:val="left" w:pos="8789"/>
          <w:tab w:val="left" w:pos="9781"/>
          <w:tab w:val="left" w:pos="9923"/>
        </w:tabs>
        <w:ind w:right="1047"/>
        <w:rPr>
          <w:rFonts w:asciiTheme="majorHAnsi" w:hAnsiTheme="majorHAnsi"/>
          <w:b/>
          <w:sz w:val="28"/>
          <w:szCs w:val="28"/>
        </w:rPr>
      </w:pPr>
    </w:p>
    <w:p w14:paraId="0196450E" w14:textId="77777777" w:rsidR="00446470" w:rsidRPr="003E79CB" w:rsidRDefault="00446470" w:rsidP="00B10DA8">
      <w:pPr>
        <w:tabs>
          <w:tab w:val="left" w:pos="8789"/>
          <w:tab w:val="left" w:pos="9781"/>
          <w:tab w:val="left" w:pos="9923"/>
        </w:tabs>
        <w:ind w:right="1047"/>
        <w:rPr>
          <w:rFonts w:asciiTheme="majorHAnsi" w:hAnsiTheme="majorHAnsi"/>
          <w:b/>
          <w:sz w:val="28"/>
          <w:szCs w:val="28"/>
        </w:rPr>
      </w:pPr>
    </w:p>
    <w:p w14:paraId="7CE3E068" w14:textId="77777777" w:rsidR="00446470" w:rsidRPr="003E79CB" w:rsidRDefault="00BF1CF8" w:rsidP="00B10DA8">
      <w:pPr>
        <w:tabs>
          <w:tab w:val="left" w:pos="8789"/>
          <w:tab w:val="left" w:pos="9781"/>
          <w:tab w:val="left" w:pos="9923"/>
        </w:tabs>
        <w:ind w:right="1047"/>
        <w:rPr>
          <w:rFonts w:asciiTheme="majorHAnsi" w:hAnsiTheme="majorHAnsi"/>
          <w:b/>
          <w:sz w:val="28"/>
          <w:szCs w:val="28"/>
        </w:rPr>
      </w:pPr>
      <w:r>
        <w:rPr>
          <w:rFonts w:asciiTheme="majorHAnsi" w:hAnsiTheme="majorHAnsi"/>
          <w:b/>
          <w:sz w:val="28"/>
          <w:szCs w:val="28"/>
        </w:rPr>
        <w:t>DRAFT</w:t>
      </w:r>
    </w:p>
    <w:tbl>
      <w:tblPr>
        <w:tblpPr w:leftFromText="187" w:rightFromText="187" w:vertAnchor="page" w:horzAnchor="page" w:tblpX="1729" w:tblpY="3808"/>
        <w:tblW w:w="4607" w:type="pct"/>
        <w:tblLook w:val="04A0" w:firstRow="1" w:lastRow="0" w:firstColumn="1" w:lastColumn="0" w:noHBand="0" w:noVBand="1"/>
      </w:tblPr>
      <w:tblGrid>
        <w:gridCol w:w="9523"/>
      </w:tblGrid>
      <w:tr w:rsidR="00593087" w:rsidRPr="003E79CB" w14:paraId="1C349653" w14:textId="77777777" w:rsidTr="00593087">
        <w:trPr>
          <w:trHeight w:val="888"/>
        </w:trPr>
        <w:tc>
          <w:tcPr>
            <w:tcW w:w="5000" w:type="pct"/>
          </w:tcPr>
          <w:p w14:paraId="4D24EA12" w14:textId="77777777" w:rsidR="002253FA" w:rsidRPr="003E79CB" w:rsidRDefault="00487518" w:rsidP="00B10DA8">
            <w:pPr>
              <w:pStyle w:val="NoSpacing"/>
              <w:tabs>
                <w:tab w:val="left" w:pos="7655"/>
                <w:tab w:val="left" w:pos="8789"/>
                <w:tab w:val="left" w:pos="9781"/>
                <w:tab w:val="left" w:pos="9923"/>
              </w:tabs>
              <w:spacing w:line="276" w:lineRule="auto"/>
              <w:ind w:left="-426" w:right="1047" w:firstLine="426"/>
              <w:jc w:val="center"/>
              <w:rPr>
                <w:rFonts w:asciiTheme="majorHAnsi" w:hAnsiTheme="majorHAnsi"/>
                <w:b/>
                <w:bCs/>
                <w:caps/>
                <w:sz w:val="72"/>
                <w:szCs w:val="72"/>
              </w:rPr>
            </w:pPr>
            <w:sdt>
              <w:sdtPr>
                <w:rPr>
                  <w:rFonts w:asciiTheme="majorHAnsi" w:hAnsiTheme="majorHAnsi"/>
                  <w:b/>
                  <w:bCs/>
                  <w:caps/>
                  <w:color w:val="009242"/>
                  <w:sz w:val="32"/>
                  <w:szCs w:val="3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D0146D" w:rsidRPr="003E79CB">
                  <w:rPr>
                    <w:rFonts w:asciiTheme="majorHAnsi" w:hAnsiTheme="majorHAnsi"/>
                    <w:b/>
                    <w:bCs/>
                    <w:caps/>
                    <w:color w:val="009242"/>
                    <w:sz w:val="32"/>
                    <w:szCs w:val="32"/>
                  </w:rPr>
                  <w:t>Submission on</w:t>
                </w:r>
                <w:r w:rsidR="003D33BD" w:rsidRPr="003E79CB">
                  <w:rPr>
                    <w:rFonts w:asciiTheme="majorHAnsi" w:hAnsiTheme="majorHAnsi"/>
                    <w:b/>
                    <w:bCs/>
                    <w:caps/>
                    <w:color w:val="009242"/>
                    <w:sz w:val="32"/>
                    <w:szCs w:val="32"/>
                  </w:rPr>
                  <w:t xml:space="preserve"> </w:t>
                </w:r>
                <w:r w:rsidR="005C3B08" w:rsidRPr="003E79CB">
                  <w:rPr>
                    <w:rFonts w:asciiTheme="majorHAnsi" w:hAnsiTheme="majorHAnsi"/>
                    <w:b/>
                    <w:bCs/>
                    <w:caps/>
                    <w:color w:val="009242"/>
                    <w:sz w:val="32"/>
                    <w:szCs w:val="32"/>
                  </w:rPr>
                  <w:t xml:space="preserve">New zealand’s climate change target   </w:t>
                </w:r>
                <w:r w:rsidR="00C5045B" w:rsidRPr="003E79CB">
                  <w:rPr>
                    <w:rFonts w:asciiTheme="majorHAnsi" w:hAnsiTheme="majorHAnsi"/>
                    <w:b/>
                    <w:bCs/>
                    <w:caps/>
                    <w:color w:val="009242"/>
                    <w:sz w:val="32"/>
                    <w:szCs w:val="32"/>
                  </w:rPr>
                  <w:t xml:space="preserve"> </w:t>
                </w:r>
                <w:r w:rsidR="005C3B08" w:rsidRPr="003E79CB">
                  <w:rPr>
                    <w:rFonts w:asciiTheme="majorHAnsi" w:hAnsiTheme="majorHAnsi"/>
                    <w:b/>
                    <w:bCs/>
                    <w:caps/>
                    <w:color w:val="009242"/>
                    <w:sz w:val="32"/>
                    <w:szCs w:val="32"/>
                  </w:rPr>
                  <w:t xml:space="preserve">june </w:t>
                </w:r>
                <w:r w:rsidR="003D33BD" w:rsidRPr="003E79CB">
                  <w:rPr>
                    <w:rFonts w:asciiTheme="majorHAnsi" w:hAnsiTheme="majorHAnsi"/>
                    <w:b/>
                    <w:bCs/>
                    <w:caps/>
                    <w:color w:val="009242"/>
                    <w:sz w:val="32"/>
                    <w:szCs w:val="32"/>
                  </w:rPr>
                  <w:t>2015</w:t>
                </w:r>
              </w:sdtContent>
            </w:sdt>
          </w:p>
        </w:tc>
      </w:tr>
    </w:tbl>
    <w:p w14:paraId="2877A334" w14:textId="77777777" w:rsidR="00EF3B3A" w:rsidRPr="00B10DA8" w:rsidRDefault="00EF3B3A" w:rsidP="00B10DA8">
      <w:pPr>
        <w:pStyle w:val="NoSpacing"/>
        <w:tabs>
          <w:tab w:val="left" w:pos="8789"/>
          <w:tab w:val="left" w:pos="9781"/>
          <w:tab w:val="left" w:pos="9923"/>
        </w:tabs>
        <w:spacing w:line="276" w:lineRule="auto"/>
        <w:ind w:right="1047"/>
        <w:rPr>
          <w:rFonts w:asciiTheme="majorHAnsi" w:hAnsiTheme="majorHAnsi"/>
          <w:b/>
        </w:rPr>
      </w:pPr>
      <w:r w:rsidRPr="00B10DA8">
        <w:rPr>
          <w:rFonts w:asciiTheme="majorHAnsi" w:hAnsiTheme="majorHAnsi"/>
          <w:b/>
        </w:rPr>
        <w:t xml:space="preserve">Contact: </w:t>
      </w:r>
    </w:p>
    <w:p w14:paraId="10BCCC73" w14:textId="77777777" w:rsidR="003D33BD" w:rsidRPr="00B10DA8" w:rsidRDefault="003D33BD" w:rsidP="00B10DA8">
      <w:pPr>
        <w:pStyle w:val="NoSpacing"/>
        <w:tabs>
          <w:tab w:val="left" w:pos="8789"/>
          <w:tab w:val="left" w:pos="9781"/>
          <w:tab w:val="left" w:pos="9923"/>
        </w:tabs>
        <w:spacing w:line="276" w:lineRule="auto"/>
        <w:ind w:right="1047"/>
        <w:rPr>
          <w:rFonts w:asciiTheme="majorHAnsi" w:hAnsiTheme="majorHAnsi"/>
        </w:rPr>
      </w:pPr>
    </w:p>
    <w:p w14:paraId="35FC00FD" w14:textId="77777777" w:rsidR="00EF3B3A" w:rsidRPr="00B10DA8" w:rsidRDefault="003D33BD" w:rsidP="00B10DA8">
      <w:pPr>
        <w:pStyle w:val="NoSpacing"/>
        <w:tabs>
          <w:tab w:val="left" w:pos="8789"/>
          <w:tab w:val="left" w:pos="9781"/>
          <w:tab w:val="left" w:pos="9923"/>
        </w:tabs>
        <w:spacing w:line="276" w:lineRule="auto"/>
        <w:ind w:right="1047"/>
        <w:rPr>
          <w:rFonts w:asciiTheme="majorHAnsi" w:hAnsiTheme="majorHAnsi"/>
        </w:rPr>
      </w:pPr>
      <w:r w:rsidRPr="00B10DA8">
        <w:rPr>
          <w:rFonts w:asciiTheme="majorHAnsi" w:hAnsiTheme="majorHAnsi"/>
        </w:rPr>
        <w:t xml:space="preserve">Rev. Dr. </w:t>
      </w:r>
      <w:r w:rsidR="00EF3B3A" w:rsidRPr="00B10DA8">
        <w:rPr>
          <w:rFonts w:asciiTheme="majorHAnsi" w:hAnsiTheme="majorHAnsi"/>
        </w:rPr>
        <w:t>Betsan Martin</w:t>
      </w:r>
    </w:p>
    <w:p w14:paraId="1FBEC001" w14:textId="77777777" w:rsidR="00593087" w:rsidRPr="00B10DA8" w:rsidRDefault="00593087" w:rsidP="00B10DA8">
      <w:pPr>
        <w:pStyle w:val="NoSpacing"/>
        <w:tabs>
          <w:tab w:val="left" w:pos="8789"/>
          <w:tab w:val="left" w:pos="9781"/>
          <w:tab w:val="left" w:pos="9923"/>
        </w:tabs>
        <w:spacing w:line="276" w:lineRule="auto"/>
        <w:ind w:right="1047"/>
        <w:rPr>
          <w:rFonts w:asciiTheme="majorHAnsi" w:hAnsiTheme="majorHAnsi"/>
        </w:rPr>
      </w:pPr>
      <w:r w:rsidRPr="00B10DA8">
        <w:rPr>
          <w:rFonts w:asciiTheme="majorHAnsi" w:hAnsiTheme="majorHAnsi"/>
        </w:rPr>
        <w:t xml:space="preserve">Methodist Public </w:t>
      </w:r>
      <w:r w:rsidR="00B75DBE" w:rsidRPr="00B10DA8">
        <w:rPr>
          <w:rFonts w:asciiTheme="majorHAnsi" w:hAnsiTheme="majorHAnsi"/>
        </w:rPr>
        <w:t>Issues</w:t>
      </w:r>
    </w:p>
    <w:p w14:paraId="73D8B4E3" w14:textId="77777777" w:rsidR="00593087" w:rsidRPr="00B10DA8" w:rsidRDefault="00593087" w:rsidP="00B10DA8">
      <w:pPr>
        <w:pStyle w:val="NoSpacing"/>
        <w:tabs>
          <w:tab w:val="left" w:pos="8789"/>
          <w:tab w:val="left" w:pos="9781"/>
          <w:tab w:val="left" w:pos="9923"/>
        </w:tabs>
        <w:spacing w:line="276" w:lineRule="auto"/>
        <w:ind w:right="1047"/>
        <w:rPr>
          <w:rFonts w:asciiTheme="majorHAnsi" w:hAnsiTheme="majorHAnsi"/>
        </w:rPr>
      </w:pPr>
      <w:r w:rsidRPr="00B10DA8">
        <w:rPr>
          <w:rFonts w:asciiTheme="majorHAnsi" w:hAnsiTheme="majorHAnsi"/>
        </w:rPr>
        <w:t>PO Box  12-297</w:t>
      </w:r>
    </w:p>
    <w:p w14:paraId="5BA05017" w14:textId="77777777" w:rsidR="00593087" w:rsidRPr="00B10DA8" w:rsidRDefault="00593087" w:rsidP="00B10DA8">
      <w:pPr>
        <w:pStyle w:val="NoSpacing"/>
        <w:tabs>
          <w:tab w:val="left" w:pos="8789"/>
          <w:tab w:val="left" w:pos="9781"/>
          <w:tab w:val="left" w:pos="9923"/>
        </w:tabs>
        <w:spacing w:line="276" w:lineRule="auto"/>
        <w:ind w:right="1047"/>
        <w:rPr>
          <w:rFonts w:asciiTheme="majorHAnsi" w:hAnsiTheme="majorHAnsi"/>
        </w:rPr>
      </w:pPr>
      <w:r w:rsidRPr="00B10DA8">
        <w:rPr>
          <w:rFonts w:asciiTheme="majorHAnsi" w:hAnsiTheme="majorHAnsi"/>
        </w:rPr>
        <w:t>Thorndon, Wellington</w:t>
      </w:r>
    </w:p>
    <w:p w14:paraId="302D644A" w14:textId="77777777" w:rsidR="00EF3B3A" w:rsidRPr="00B10DA8" w:rsidRDefault="00EF3B3A" w:rsidP="00B10DA8">
      <w:pPr>
        <w:pStyle w:val="NoSpacing"/>
        <w:tabs>
          <w:tab w:val="left" w:pos="8789"/>
          <w:tab w:val="left" w:pos="9781"/>
          <w:tab w:val="left" w:pos="9923"/>
        </w:tabs>
        <w:spacing w:line="276" w:lineRule="auto"/>
        <w:ind w:right="1047"/>
        <w:outlineLvl w:val="0"/>
        <w:rPr>
          <w:rFonts w:asciiTheme="majorHAnsi" w:hAnsiTheme="majorHAnsi"/>
        </w:rPr>
      </w:pPr>
      <w:r w:rsidRPr="00B10DA8">
        <w:rPr>
          <w:rFonts w:asciiTheme="majorHAnsi" w:hAnsiTheme="majorHAnsi"/>
        </w:rPr>
        <w:t xml:space="preserve">Email: </w:t>
      </w:r>
      <w:r w:rsidR="00487518">
        <w:fldChar w:fldCharType="begin"/>
      </w:r>
      <w:r w:rsidR="00487518">
        <w:instrText xml:space="preserve"> HYPERLINK "mailto:betsan@publicquestions.org.nz" </w:instrText>
      </w:r>
      <w:r w:rsidR="00487518">
        <w:fldChar w:fldCharType="separate"/>
      </w:r>
      <w:r w:rsidRPr="00B10DA8">
        <w:rPr>
          <w:rStyle w:val="Hyperlink"/>
          <w:rFonts w:asciiTheme="majorHAnsi" w:hAnsiTheme="majorHAnsi"/>
          <w:b/>
        </w:rPr>
        <w:t>betsan@publicquestions.org.nz</w:t>
      </w:r>
      <w:r w:rsidR="00487518">
        <w:rPr>
          <w:rStyle w:val="Hyperlink"/>
          <w:rFonts w:asciiTheme="majorHAnsi" w:hAnsiTheme="majorHAnsi"/>
          <w:b/>
        </w:rPr>
        <w:fldChar w:fldCharType="end"/>
      </w:r>
    </w:p>
    <w:p w14:paraId="586D2DDE" w14:textId="77777777" w:rsidR="00EF3B3A" w:rsidRPr="00B10DA8" w:rsidRDefault="00EF3B3A" w:rsidP="00B10DA8">
      <w:pPr>
        <w:pStyle w:val="NoSpacing"/>
        <w:tabs>
          <w:tab w:val="left" w:pos="8789"/>
          <w:tab w:val="left" w:pos="9781"/>
          <w:tab w:val="left" w:pos="9923"/>
        </w:tabs>
        <w:spacing w:line="276" w:lineRule="auto"/>
        <w:ind w:right="1047"/>
        <w:outlineLvl w:val="0"/>
        <w:rPr>
          <w:rFonts w:asciiTheme="majorHAnsi" w:hAnsiTheme="majorHAnsi"/>
        </w:rPr>
      </w:pPr>
      <w:r w:rsidRPr="00B10DA8">
        <w:rPr>
          <w:rFonts w:asciiTheme="majorHAnsi" w:hAnsiTheme="majorHAnsi"/>
        </w:rPr>
        <w:t>Phone: 021-388-337 / 04 473 2627</w:t>
      </w:r>
    </w:p>
    <w:p w14:paraId="6F858652" w14:textId="77777777" w:rsidR="00776542" w:rsidRPr="00B10DA8" w:rsidRDefault="00776542" w:rsidP="00B10DA8">
      <w:pPr>
        <w:tabs>
          <w:tab w:val="left" w:pos="8789"/>
          <w:tab w:val="left" w:pos="9781"/>
          <w:tab w:val="left" w:pos="9923"/>
        </w:tabs>
        <w:ind w:right="1047"/>
        <w:rPr>
          <w:rFonts w:asciiTheme="majorHAnsi" w:hAnsiTheme="majorHAnsi"/>
          <w:b/>
        </w:rPr>
      </w:pPr>
    </w:p>
    <w:p w14:paraId="707EEE79" w14:textId="77777777" w:rsidR="00CD458C" w:rsidRPr="00B10DA8" w:rsidRDefault="00CD458C" w:rsidP="00B10DA8">
      <w:pPr>
        <w:tabs>
          <w:tab w:val="left" w:pos="8789"/>
          <w:tab w:val="left" w:pos="9781"/>
          <w:tab w:val="left" w:pos="9923"/>
        </w:tabs>
        <w:ind w:right="1047"/>
        <w:rPr>
          <w:rFonts w:asciiTheme="majorHAnsi" w:hAnsiTheme="majorHAnsi"/>
        </w:rPr>
      </w:pPr>
      <w:r w:rsidRPr="00B10DA8">
        <w:rPr>
          <w:rFonts w:asciiTheme="majorHAnsi" w:hAnsiTheme="majorHAnsi"/>
        </w:rPr>
        <w:t>Tena Koutou - Greetings</w:t>
      </w:r>
    </w:p>
    <w:p w14:paraId="508F8D5E" w14:textId="77777777" w:rsidR="00CD458C" w:rsidRPr="00B10DA8" w:rsidRDefault="00CD458C" w:rsidP="00B10DA8">
      <w:pPr>
        <w:tabs>
          <w:tab w:val="left" w:pos="8789"/>
          <w:tab w:val="left" w:pos="9781"/>
          <w:tab w:val="left" w:pos="9923"/>
        </w:tabs>
        <w:ind w:right="1047"/>
        <w:rPr>
          <w:rFonts w:asciiTheme="majorHAnsi" w:hAnsiTheme="majorHAnsi"/>
        </w:rPr>
      </w:pPr>
      <w:r w:rsidRPr="00B10DA8">
        <w:rPr>
          <w:rFonts w:asciiTheme="majorHAnsi" w:hAnsiTheme="majorHAnsi"/>
        </w:rPr>
        <w:t>This is a brief submissio</w:t>
      </w:r>
      <w:r w:rsidR="000B1873">
        <w:rPr>
          <w:rFonts w:asciiTheme="majorHAnsi" w:hAnsiTheme="majorHAnsi"/>
        </w:rPr>
        <w:t>n on the New Zealand Climate Change Target</w:t>
      </w:r>
      <w:r w:rsidRPr="00B10DA8">
        <w:rPr>
          <w:rFonts w:asciiTheme="majorHAnsi" w:hAnsiTheme="majorHAnsi"/>
        </w:rPr>
        <w:t xml:space="preserve">. </w:t>
      </w:r>
    </w:p>
    <w:p w14:paraId="2E2F4144" w14:textId="77777777" w:rsidR="00CD458C" w:rsidRPr="00B10DA8" w:rsidRDefault="00CD458C" w:rsidP="00B10DA8">
      <w:pPr>
        <w:tabs>
          <w:tab w:val="left" w:pos="8789"/>
          <w:tab w:val="left" w:pos="9781"/>
          <w:tab w:val="left" w:pos="9923"/>
        </w:tabs>
        <w:ind w:right="1047"/>
        <w:rPr>
          <w:rFonts w:asciiTheme="majorHAnsi" w:hAnsiTheme="majorHAnsi"/>
        </w:rPr>
      </w:pPr>
      <w:r w:rsidRPr="00B10DA8">
        <w:rPr>
          <w:rFonts w:asciiTheme="majorHAnsi" w:hAnsiTheme="majorHAnsi"/>
        </w:rPr>
        <w:t>Methodist Public Questions is a network of the Methodist Church, Te H</w:t>
      </w:r>
      <w:r w:rsidRPr="00B10DA8">
        <w:rPr>
          <w:rFonts w:asciiTheme="majorHAnsi" w:eastAsia="Heiti SC Light" w:hAnsiTheme="majorHAnsi" w:cs="Arial"/>
        </w:rPr>
        <w:t>ā</w:t>
      </w:r>
      <w:r w:rsidRPr="00B10DA8">
        <w:rPr>
          <w:rFonts w:asciiTheme="majorHAnsi" w:hAnsiTheme="majorHAnsi"/>
        </w:rPr>
        <w:t xml:space="preserve">hi Weteriana o Aotearoa. The church has outreach contact with approximately 200,000 people, and a Public Issues network of about 500 people engaged with public issues. </w:t>
      </w:r>
    </w:p>
    <w:p w14:paraId="65E799AE" w14:textId="77777777" w:rsidR="00CD458C" w:rsidRPr="00B10DA8" w:rsidRDefault="00CD458C" w:rsidP="00B10DA8">
      <w:pPr>
        <w:tabs>
          <w:tab w:val="left" w:pos="8789"/>
          <w:tab w:val="left" w:pos="9781"/>
          <w:tab w:val="left" w:pos="9923"/>
        </w:tabs>
        <w:ind w:right="1047"/>
        <w:rPr>
          <w:rFonts w:asciiTheme="majorHAnsi" w:hAnsiTheme="majorHAnsi"/>
        </w:rPr>
      </w:pPr>
      <w:r w:rsidRPr="00B10DA8">
        <w:rPr>
          <w:rFonts w:asciiTheme="majorHAnsi" w:hAnsiTheme="majorHAnsi"/>
        </w:rPr>
        <w:t xml:space="preserve">Members of the church are made up of the constitutive Partnership of the Methodist Church: Te Taha Maori and Tauiwi. Tauiwi is comprised of Sinoti Samoa, Vahefonua Tonga, Wasewase ko Viti kei Rotuma e Nui Siladi and Pakeha.  There are ecumenical groups associated with the Network as well. </w:t>
      </w:r>
    </w:p>
    <w:p w14:paraId="00FF8919" w14:textId="77777777" w:rsidR="00CD458C" w:rsidRPr="00B10DA8" w:rsidRDefault="00CD458C" w:rsidP="00B10DA8">
      <w:pPr>
        <w:tabs>
          <w:tab w:val="left" w:pos="8789"/>
          <w:tab w:val="left" w:pos="9781"/>
          <w:tab w:val="left" w:pos="9923"/>
        </w:tabs>
        <w:ind w:right="1047"/>
        <w:rPr>
          <w:rFonts w:asciiTheme="majorHAnsi" w:hAnsiTheme="majorHAnsi"/>
        </w:rPr>
      </w:pPr>
      <w:r w:rsidRPr="00B10DA8">
        <w:rPr>
          <w:rFonts w:asciiTheme="majorHAnsi" w:hAnsiTheme="majorHAnsi"/>
        </w:rPr>
        <w:t xml:space="preserve">Public Issues has engaged with members and various organizations and experts in preparation of this submission. Members attended the MfE Climate Consultations and considered the Discussion Document.  </w:t>
      </w:r>
    </w:p>
    <w:p w14:paraId="663B323C" w14:textId="77777777" w:rsidR="00CD458C" w:rsidRPr="00B10DA8" w:rsidRDefault="00CD458C" w:rsidP="00B10DA8">
      <w:pPr>
        <w:widowControl w:val="0"/>
        <w:tabs>
          <w:tab w:val="left" w:pos="8789"/>
          <w:tab w:val="left" w:pos="9781"/>
          <w:tab w:val="left" w:pos="9923"/>
        </w:tabs>
        <w:autoSpaceDE w:val="0"/>
        <w:autoSpaceDN w:val="0"/>
        <w:adjustRightInd w:val="0"/>
        <w:spacing w:after="320"/>
        <w:ind w:right="1047"/>
        <w:rPr>
          <w:rFonts w:asciiTheme="majorHAnsi" w:hAnsiTheme="majorHAnsi" w:cs="Times New Roman"/>
          <w:lang w:val="en-US"/>
        </w:rPr>
      </w:pPr>
      <w:r w:rsidRPr="00B10DA8">
        <w:rPr>
          <w:rFonts w:asciiTheme="majorHAnsi" w:hAnsiTheme="majorHAnsi" w:cs="Times New Roman"/>
          <w:lang w:val="en-US"/>
        </w:rPr>
        <w:t>Warm regards</w:t>
      </w:r>
    </w:p>
    <w:p w14:paraId="080323CF" w14:textId="77777777" w:rsidR="00CD458C" w:rsidRPr="00B10DA8" w:rsidRDefault="00CD458C" w:rsidP="00B10DA8">
      <w:pPr>
        <w:pStyle w:val="NoSpacing"/>
        <w:tabs>
          <w:tab w:val="left" w:pos="8789"/>
          <w:tab w:val="left" w:pos="9781"/>
          <w:tab w:val="left" w:pos="9923"/>
        </w:tabs>
        <w:spacing w:line="276" w:lineRule="auto"/>
        <w:ind w:right="1047"/>
        <w:rPr>
          <w:rFonts w:asciiTheme="majorHAnsi" w:hAnsiTheme="majorHAnsi"/>
          <w:lang w:val="en-US"/>
        </w:rPr>
      </w:pPr>
      <w:r w:rsidRPr="00B10DA8">
        <w:rPr>
          <w:rFonts w:asciiTheme="majorHAnsi" w:hAnsiTheme="majorHAnsi"/>
          <w:lang w:val="en-US"/>
        </w:rPr>
        <w:t>Betsan Martin</w:t>
      </w:r>
    </w:p>
    <w:p w14:paraId="7B816C60" w14:textId="77777777" w:rsidR="00CD458C" w:rsidRPr="00B10DA8" w:rsidRDefault="00CD458C" w:rsidP="00B10DA8">
      <w:pPr>
        <w:pStyle w:val="NoSpacing"/>
        <w:tabs>
          <w:tab w:val="left" w:pos="8789"/>
          <w:tab w:val="left" w:pos="9781"/>
          <w:tab w:val="left" w:pos="9923"/>
        </w:tabs>
        <w:spacing w:line="276" w:lineRule="auto"/>
        <w:ind w:right="1047"/>
        <w:rPr>
          <w:rFonts w:asciiTheme="majorHAnsi" w:hAnsiTheme="majorHAnsi"/>
          <w:lang w:val="en-US"/>
        </w:rPr>
      </w:pPr>
      <w:r w:rsidRPr="00B10DA8">
        <w:rPr>
          <w:rFonts w:asciiTheme="majorHAnsi" w:hAnsiTheme="majorHAnsi"/>
          <w:lang w:val="en-US"/>
        </w:rPr>
        <w:t>Co-</w:t>
      </w:r>
      <w:proofErr w:type="spellStart"/>
      <w:r w:rsidRPr="00B10DA8">
        <w:rPr>
          <w:rFonts w:asciiTheme="majorHAnsi" w:hAnsiTheme="majorHAnsi"/>
          <w:lang w:val="en-US"/>
        </w:rPr>
        <w:t>ordinator</w:t>
      </w:r>
      <w:proofErr w:type="spellEnd"/>
      <w:r w:rsidRPr="00B10DA8">
        <w:rPr>
          <w:rFonts w:asciiTheme="majorHAnsi" w:hAnsiTheme="majorHAnsi"/>
          <w:lang w:val="en-US"/>
        </w:rPr>
        <w:t>, Methodist Public Issues</w:t>
      </w:r>
    </w:p>
    <w:p w14:paraId="2F279736" w14:textId="77777777" w:rsidR="005C7753" w:rsidRDefault="005C7753" w:rsidP="00B10DA8">
      <w:pPr>
        <w:tabs>
          <w:tab w:val="left" w:pos="8789"/>
          <w:tab w:val="left" w:pos="9781"/>
          <w:tab w:val="left" w:pos="9923"/>
        </w:tabs>
        <w:ind w:right="1047"/>
        <w:rPr>
          <w:rFonts w:asciiTheme="majorHAnsi" w:hAnsiTheme="majorHAnsi"/>
          <w:b/>
          <w:sz w:val="24"/>
          <w:szCs w:val="24"/>
        </w:rPr>
      </w:pPr>
    </w:p>
    <w:p w14:paraId="1CE0C1AB" w14:textId="77777777" w:rsidR="005C7753" w:rsidRDefault="005C7753" w:rsidP="00B10DA8">
      <w:pPr>
        <w:tabs>
          <w:tab w:val="left" w:pos="8789"/>
          <w:tab w:val="left" w:pos="9781"/>
          <w:tab w:val="left" w:pos="9923"/>
        </w:tabs>
        <w:ind w:right="1047"/>
        <w:rPr>
          <w:rFonts w:asciiTheme="majorHAnsi" w:hAnsiTheme="majorHAnsi"/>
          <w:b/>
          <w:sz w:val="24"/>
          <w:szCs w:val="24"/>
        </w:rPr>
      </w:pPr>
    </w:p>
    <w:p w14:paraId="757288CC" w14:textId="77777777" w:rsidR="00F3462F" w:rsidRPr="003E79CB" w:rsidRDefault="005C3B08" w:rsidP="00B10DA8">
      <w:pPr>
        <w:tabs>
          <w:tab w:val="left" w:pos="8789"/>
          <w:tab w:val="left" w:pos="9781"/>
          <w:tab w:val="left" w:pos="9923"/>
        </w:tabs>
        <w:ind w:right="1047"/>
        <w:rPr>
          <w:rFonts w:asciiTheme="majorHAnsi" w:hAnsiTheme="majorHAnsi"/>
          <w:b/>
          <w:sz w:val="24"/>
          <w:szCs w:val="24"/>
        </w:rPr>
      </w:pPr>
      <w:r w:rsidRPr="003E79CB">
        <w:rPr>
          <w:rFonts w:asciiTheme="majorHAnsi" w:hAnsiTheme="majorHAnsi"/>
          <w:b/>
          <w:sz w:val="24"/>
          <w:szCs w:val="24"/>
        </w:rPr>
        <w:lastRenderedPageBreak/>
        <w:t xml:space="preserve">Consultation, Ministry for Environment </w:t>
      </w:r>
    </w:p>
    <w:p w14:paraId="45F6E57B" w14:textId="77777777" w:rsidR="003D33BD" w:rsidRPr="003E79CB" w:rsidRDefault="002253FA" w:rsidP="005C7753">
      <w:pPr>
        <w:ind w:left="-142" w:right="480"/>
        <w:jc w:val="both"/>
        <w:rPr>
          <w:rFonts w:asciiTheme="majorHAnsi" w:hAnsiTheme="majorHAnsi"/>
        </w:rPr>
      </w:pPr>
      <w:r w:rsidRPr="003E79CB">
        <w:rPr>
          <w:rFonts w:asciiTheme="majorHAnsi" w:hAnsiTheme="majorHAnsi"/>
        </w:rPr>
        <w:t>This is a submission on</w:t>
      </w:r>
      <w:r w:rsidR="00B75DBE" w:rsidRPr="003E79CB">
        <w:rPr>
          <w:rFonts w:asciiTheme="majorHAnsi" w:hAnsiTheme="majorHAnsi"/>
        </w:rPr>
        <w:t xml:space="preserve"> </w:t>
      </w:r>
      <w:r w:rsidR="00D0146D" w:rsidRPr="003E79CB">
        <w:rPr>
          <w:rFonts w:asciiTheme="majorHAnsi" w:hAnsiTheme="majorHAnsi"/>
        </w:rPr>
        <w:t xml:space="preserve">the </w:t>
      </w:r>
      <w:r w:rsidR="005C3B08" w:rsidRPr="003E79CB">
        <w:rPr>
          <w:rFonts w:asciiTheme="majorHAnsi" w:hAnsiTheme="majorHAnsi"/>
        </w:rPr>
        <w:t xml:space="preserve">Climate Change Target and the New Zealand contribution to the new international climate change agreement. </w:t>
      </w:r>
    </w:p>
    <w:p w14:paraId="2BCE84C3" w14:textId="77777777" w:rsidR="0041132F" w:rsidRPr="003E79CB" w:rsidRDefault="005C3B08" w:rsidP="005C7753">
      <w:pPr>
        <w:ind w:left="-142" w:right="480"/>
        <w:jc w:val="both"/>
        <w:rPr>
          <w:rFonts w:asciiTheme="majorHAnsi" w:hAnsiTheme="majorHAnsi"/>
          <w:lang w:val="en-US"/>
        </w:rPr>
      </w:pPr>
      <w:r w:rsidRPr="003E79CB">
        <w:rPr>
          <w:rFonts w:asciiTheme="majorHAnsi" w:hAnsiTheme="majorHAnsi"/>
          <w:lang w:val="en-US"/>
        </w:rPr>
        <w:t>T</w:t>
      </w:r>
      <w:r w:rsidR="003D33BD" w:rsidRPr="003E79CB">
        <w:rPr>
          <w:rFonts w:asciiTheme="majorHAnsi" w:hAnsiTheme="majorHAnsi"/>
          <w:lang w:val="en-US"/>
        </w:rPr>
        <w:t xml:space="preserve">he </w:t>
      </w:r>
      <w:r w:rsidRPr="003E79CB">
        <w:rPr>
          <w:rFonts w:asciiTheme="majorHAnsi" w:hAnsiTheme="majorHAnsi"/>
          <w:lang w:val="en-US"/>
        </w:rPr>
        <w:t xml:space="preserve">Methodist church has agreed to a pathway of transition to low carbon and the </w:t>
      </w:r>
      <w:r w:rsidR="003D33BD" w:rsidRPr="003E79CB">
        <w:rPr>
          <w:rFonts w:asciiTheme="majorHAnsi" w:hAnsiTheme="majorHAnsi"/>
          <w:lang w:val="en-US"/>
        </w:rPr>
        <w:t xml:space="preserve">Public Issues Network </w:t>
      </w:r>
      <w:r w:rsidR="0041132F" w:rsidRPr="003E79CB">
        <w:rPr>
          <w:rFonts w:asciiTheme="majorHAnsi" w:hAnsiTheme="majorHAnsi"/>
          <w:lang w:val="en-US"/>
        </w:rPr>
        <w:t xml:space="preserve">is supporting this commitment. We are running professional development workshops, preparing a system for parishes to become certified as ‘low carbon’ churches, working with an architect on a building and renovations guide, and developing teaching resources.  </w:t>
      </w:r>
      <w:r w:rsidR="000A588A" w:rsidRPr="003E79CB">
        <w:rPr>
          <w:rFonts w:asciiTheme="majorHAnsi" w:hAnsiTheme="majorHAnsi"/>
          <w:lang w:val="en-US"/>
        </w:rPr>
        <w:t xml:space="preserve">The church is considering the case for divestment. </w:t>
      </w:r>
      <w:r w:rsidRPr="003E79CB">
        <w:rPr>
          <w:rFonts w:asciiTheme="majorHAnsi" w:hAnsiTheme="majorHAnsi"/>
          <w:lang w:val="en-US"/>
        </w:rPr>
        <w:t xml:space="preserve"> Public Issues is engaged with Climate Ch</w:t>
      </w:r>
      <w:r w:rsidR="00CD458C" w:rsidRPr="003E79CB">
        <w:rPr>
          <w:rFonts w:asciiTheme="majorHAnsi" w:hAnsiTheme="majorHAnsi"/>
          <w:lang w:val="en-US"/>
        </w:rPr>
        <w:t xml:space="preserve">ange from several perspectives: </w:t>
      </w:r>
      <w:r w:rsidRPr="003E79CB">
        <w:rPr>
          <w:rFonts w:asciiTheme="majorHAnsi" w:hAnsiTheme="majorHAnsi"/>
          <w:lang w:val="en-US"/>
        </w:rPr>
        <w:t xml:space="preserve">ethical approaches, economic interests, and the science.  </w:t>
      </w:r>
      <w:r w:rsidR="00B10DA8">
        <w:rPr>
          <w:rFonts w:asciiTheme="majorHAnsi" w:hAnsiTheme="majorHAnsi"/>
          <w:lang w:val="en-US"/>
        </w:rPr>
        <w:t>This submission has been prepared with contributions from Public issues member</w:t>
      </w:r>
      <w:r w:rsidR="000B1873">
        <w:rPr>
          <w:rFonts w:asciiTheme="majorHAnsi" w:hAnsiTheme="majorHAnsi"/>
          <w:lang w:val="en-US"/>
        </w:rPr>
        <w:t>s</w:t>
      </w:r>
      <w:r w:rsidR="00B10DA8">
        <w:rPr>
          <w:rFonts w:asciiTheme="majorHAnsi" w:hAnsiTheme="majorHAnsi"/>
          <w:lang w:val="en-US"/>
        </w:rPr>
        <w:t xml:space="preserve"> and in reference to several collaborating organizations and advisers. </w:t>
      </w:r>
    </w:p>
    <w:p w14:paraId="2CC807F4" w14:textId="77777777" w:rsidR="00CD458C" w:rsidRPr="003E79CB" w:rsidRDefault="005C3B08" w:rsidP="005C7753">
      <w:pPr>
        <w:ind w:left="-142" w:right="480"/>
        <w:jc w:val="both"/>
        <w:rPr>
          <w:rFonts w:asciiTheme="majorHAnsi" w:hAnsiTheme="majorHAnsi"/>
          <w:lang w:val="en-US"/>
        </w:rPr>
      </w:pPr>
      <w:r w:rsidRPr="003E79CB">
        <w:rPr>
          <w:rFonts w:asciiTheme="majorHAnsi" w:hAnsiTheme="majorHAnsi"/>
          <w:lang w:val="en-US"/>
        </w:rPr>
        <w:t xml:space="preserve">Ethical approaches </w:t>
      </w:r>
      <w:r w:rsidR="0041132F" w:rsidRPr="003E79CB">
        <w:rPr>
          <w:rFonts w:asciiTheme="majorHAnsi" w:hAnsiTheme="majorHAnsi"/>
          <w:lang w:val="en-US"/>
        </w:rPr>
        <w:t xml:space="preserve">involve an approach of </w:t>
      </w:r>
      <w:r w:rsidR="00A25269" w:rsidRPr="003E79CB">
        <w:rPr>
          <w:rFonts w:asciiTheme="majorHAnsi" w:hAnsiTheme="majorHAnsi"/>
          <w:lang w:val="en-US"/>
        </w:rPr>
        <w:t xml:space="preserve">climate justice, with </w:t>
      </w:r>
      <w:r w:rsidR="00CD458C" w:rsidRPr="003E79CB">
        <w:rPr>
          <w:rFonts w:asciiTheme="majorHAnsi" w:hAnsiTheme="majorHAnsi"/>
          <w:lang w:val="en-US"/>
        </w:rPr>
        <w:t>responsibility to transition to a low carbon economy and public good interests</w:t>
      </w:r>
      <w:r w:rsidR="003D33BD" w:rsidRPr="003E79CB">
        <w:rPr>
          <w:rFonts w:asciiTheme="majorHAnsi" w:hAnsiTheme="majorHAnsi"/>
          <w:lang w:val="en-US"/>
        </w:rPr>
        <w:t>. Public good interests arise from priorities of stewardship, environmental safeguards</w:t>
      </w:r>
      <w:r w:rsidR="000B6104" w:rsidRPr="003E79CB">
        <w:rPr>
          <w:rFonts w:asciiTheme="majorHAnsi" w:hAnsiTheme="majorHAnsi"/>
          <w:lang w:val="en-US"/>
        </w:rPr>
        <w:t>, intergenerational justice</w:t>
      </w:r>
      <w:r w:rsidR="003D33BD" w:rsidRPr="003E79CB">
        <w:rPr>
          <w:rFonts w:asciiTheme="majorHAnsi" w:hAnsiTheme="majorHAnsi"/>
          <w:lang w:val="en-US"/>
        </w:rPr>
        <w:t xml:space="preserve"> and climate</w:t>
      </w:r>
      <w:r w:rsidR="00CD458C" w:rsidRPr="003E79CB">
        <w:rPr>
          <w:rFonts w:asciiTheme="majorHAnsi" w:hAnsiTheme="majorHAnsi"/>
          <w:lang w:val="en-US"/>
        </w:rPr>
        <w:t xml:space="preserve"> responsibility. </w:t>
      </w:r>
    </w:p>
    <w:p w14:paraId="10E5F0B0" w14:textId="77777777" w:rsidR="0041132F" w:rsidRPr="003E79CB" w:rsidRDefault="000A588A" w:rsidP="005C7753">
      <w:pPr>
        <w:ind w:left="-142" w:right="480"/>
        <w:jc w:val="both"/>
        <w:outlineLvl w:val="0"/>
        <w:rPr>
          <w:rFonts w:asciiTheme="majorHAnsi" w:eastAsia="Heiti SC Light" w:hAnsiTheme="majorHAnsi" w:cs="Arial"/>
        </w:rPr>
      </w:pPr>
      <w:r w:rsidRPr="003E79CB">
        <w:rPr>
          <w:rFonts w:asciiTheme="majorHAnsi" w:eastAsia="Heiti SC Light" w:hAnsiTheme="majorHAnsi" w:cs="Arial"/>
        </w:rPr>
        <w:t xml:space="preserve">A target for reducing emissions needs to go hand in hand with a policy pathway with milestones for achieving the target. </w:t>
      </w:r>
      <w:r w:rsidR="0041132F" w:rsidRPr="003E79CB">
        <w:rPr>
          <w:rFonts w:asciiTheme="majorHAnsi" w:eastAsia="Heiti SC Light" w:hAnsiTheme="majorHAnsi" w:cs="Arial"/>
        </w:rPr>
        <w:t>We conside</w:t>
      </w:r>
      <w:r w:rsidR="000B1873">
        <w:rPr>
          <w:rFonts w:asciiTheme="majorHAnsi" w:eastAsia="Heiti SC Light" w:hAnsiTheme="majorHAnsi" w:cs="Arial"/>
        </w:rPr>
        <w:t>r the Discussion Document</w:t>
      </w:r>
      <w:r w:rsidRPr="003E79CB">
        <w:rPr>
          <w:rFonts w:asciiTheme="majorHAnsi" w:eastAsia="Heiti SC Light" w:hAnsiTheme="majorHAnsi" w:cs="Arial"/>
        </w:rPr>
        <w:t xml:space="preserve"> fail</w:t>
      </w:r>
      <w:r w:rsidR="00460E5C" w:rsidRPr="003E79CB">
        <w:rPr>
          <w:rFonts w:asciiTheme="majorHAnsi" w:eastAsia="Heiti SC Light" w:hAnsiTheme="majorHAnsi" w:cs="Arial"/>
        </w:rPr>
        <w:t>s</w:t>
      </w:r>
      <w:r w:rsidRPr="003E79CB">
        <w:rPr>
          <w:rFonts w:asciiTheme="majorHAnsi" w:eastAsia="Heiti SC Light" w:hAnsiTheme="majorHAnsi" w:cs="Arial"/>
        </w:rPr>
        <w:t xml:space="preserve"> to identify a pathway</w:t>
      </w:r>
      <w:r w:rsidR="00460E5C" w:rsidRPr="003E79CB">
        <w:rPr>
          <w:rFonts w:asciiTheme="majorHAnsi" w:eastAsia="Heiti SC Light" w:hAnsiTheme="majorHAnsi" w:cs="Arial"/>
        </w:rPr>
        <w:t xml:space="preserve"> for transitions to low carbon. The discussion document is framed in terms of the costs for meeting a low carbon target without setting out the economic benefits of such a policy; nor does it identify the costs of doing nothing. </w:t>
      </w:r>
    </w:p>
    <w:p w14:paraId="604F49A1" w14:textId="77777777" w:rsidR="00853F4D" w:rsidRPr="003E79CB" w:rsidRDefault="000B6104" w:rsidP="005C7753">
      <w:pPr>
        <w:ind w:left="-142" w:right="480"/>
        <w:jc w:val="both"/>
        <w:outlineLvl w:val="0"/>
        <w:rPr>
          <w:rFonts w:asciiTheme="majorHAnsi" w:eastAsia="Heiti SC Light" w:hAnsiTheme="majorHAnsi" w:cs="Arial"/>
        </w:rPr>
      </w:pPr>
      <w:r w:rsidRPr="003E79CB">
        <w:rPr>
          <w:rFonts w:asciiTheme="majorHAnsi" w:eastAsia="Heiti SC Light" w:hAnsiTheme="majorHAnsi" w:cs="Arial"/>
        </w:rPr>
        <w:t>We would like to see New Z</w:t>
      </w:r>
      <w:r w:rsidR="000B1873">
        <w:rPr>
          <w:rFonts w:asciiTheme="majorHAnsi" w:eastAsia="Heiti SC Light" w:hAnsiTheme="majorHAnsi" w:cs="Arial"/>
        </w:rPr>
        <w:t>ealand showing</w:t>
      </w:r>
      <w:r w:rsidR="00853F4D" w:rsidRPr="003E79CB">
        <w:rPr>
          <w:rFonts w:asciiTheme="majorHAnsi" w:eastAsia="Heiti SC Light" w:hAnsiTheme="majorHAnsi" w:cs="Arial"/>
        </w:rPr>
        <w:t xml:space="preserve"> leadership on setting targets and in developing policy settings to achieve these targets.  </w:t>
      </w:r>
    </w:p>
    <w:p w14:paraId="5CC8A072" w14:textId="77777777" w:rsidR="00853F4D" w:rsidRPr="000B1873" w:rsidRDefault="00B10DA8" w:rsidP="000B1873">
      <w:pPr>
        <w:ind w:left="-142" w:right="480"/>
        <w:jc w:val="both"/>
        <w:outlineLvl w:val="0"/>
        <w:rPr>
          <w:rFonts w:asciiTheme="majorHAnsi" w:eastAsia="Heiti SC Light" w:hAnsiTheme="majorHAnsi" w:cs="Arial"/>
        </w:rPr>
      </w:pPr>
      <w:r>
        <w:rPr>
          <w:rFonts w:asciiTheme="majorHAnsi" w:eastAsia="Heiti SC Light" w:hAnsiTheme="majorHAnsi" w:cs="Arial"/>
        </w:rPr>
        <w:t>This submission</w:t>
      </w:r>
      <w:r w:rsidR="00CD458C" w:rsidRPr="003E79CB">
        <w:rPr>
          <w:rFonts w:asciiTheme="majorHAnsi" w:eastAsia="Heiti SC Light" w:hAnsiTheme="majorHAnsi" w:cs="Arial"/>
        </w:rPr>
        <w:t xml:space="preserve"> follows</w:t>
      </w:r>
      <w:r w:rsidR="000B1873">
        <w:rPr>
          <w:rFonts w:asciiTheme="majorHAnsi" w:eastAsia="Heiti SC Light" w:hAnsiTheme="majorHAnsi" w:cs="Arial"/>
        </w:rPr>
        <w:t xml:space="preserve"> and adapts </w:t>
      </w:r>
      <w:r w:rsidR="00CD458C" w:rsidRPr="003E79CB">
        <w:rPr>
          <w:rFonts w:asciiTheme="majorHAnsi" w:eastAsia="Heiti SC Light" w:hAnsiTheme="majorHAnsi" w:cs="Arial"/>
        </w:rPr>
        <w:t xml:space="preserve"> the Questions in the Discussion Document, </w:t>
      </w:r>
      <w:r w:rsidR="000B1873">
        <w:rPr>
          <w:rFonts w:asciiTheme="majorHAnsi" w:eastAsia="Heiti SC Light" w:hAnsiTheme="majorHAnsi" w:cs="Arial"/>
        </w:rPr>
        <w:t xml:space="preserve">with </w:t>
      </w:r>
      <w:r w:rsidR="00CD458C" w:rsidRPr="003E79CB">
        <w:rPr>
          <w:rFonts w:asciiTheme="majorHAnsi" w:eastAsia="Heiti SC Light" w:hAnsiTheme="majorHAnsi" w:cs="Arial"/>
        </w:rPr>
        <w:t xml:space="preserve">additional matters </w:t>
      </w:r>
      <w:r w:rsidR="00CD458C" w:rsidRPr="003E79CB">
        <w:rPr>
          <w:rFonts w:asciiTheme="majorHAnsi" w:eastAsia="Heiti SC Light" w:hAnsiTheme="majorHAnsi" w:cs="Arial"/>
          <w:b/>
        </w:rPr>
        <w:t xml:space="preserve">Summary </w:t>
      </w:r>
    </w:p>
    <w:p w14:paraId="17C01207" w14:textId="77777777" w:rsidR="00853F4D" w:rsidRDefault="00853F4D" w:rsidP="005C7753">
      <w:pPr>
        <w:numPr>
          <w:ilvl w:val="0"/>
          <w:numId w:val="14"/>
        </w:numPr>
        <w:spacing w:after="0"/>
        <w:ind w:right="480"/>
        <w:jc w:val="both"/>
        <w:rPr>
          <w:rFonts w:asciiTheme="majorHAnsi" w:hAnsiTheme="majorHAnsi"/>
        </w:rPr>
      </w:pPr>
      <w:r w:rsidRPr="003E79CB">
        <w:rPr>
          <w:rFonts w:asciiTheme="majorHAnsi" w:hAnsiTheme="majorHAnsi"/>
        </w:rPr>
        <w:t xml:space="preserve">We wish to see a policy pathway to achieve reduced emissions in </w:t>
      </w:r>
      <w:r w:rsidR="00A25269" w:rsidRPr="003E79CB">
        <w:rPr>
          <w:rFonts w:asciiTheme="majorHAnsi" w:hAnsiTheme="majorHAnsi"/>
        </w:rPr>
        <w:t xml:space="preserve">accordance with a target which is in accordance with no more than 2 degrees rise in temperature. </w:t>
      </w:r>
    </w:p>
    <w:p w14:paraId="3E805D80" w14:textId="77777777" w:rsidR="003E79CB" w:rsidRPr="003E79CB" w:rsidRDefault="000B1873" w:rsidP="005C7753">
      <w:pPr>
        <w:numPr>
          <w:ilvl w:val="0"/>
          <w:numId w:val="14"/>
        </w:numPr>
        <w:spacing w:after="0"/>
        <w:ind w:right="480"/>
        <w:jc w:val="both"/>
        <w:rPr>
          <w:rFonts w:asciiTheme="majorHAnsi" w:hAnsiTheme="majorHAnsi"/>
        </w:rPr>
      </w:pPr>
      <w:r>
        <w:rPr>
          <w:rFonts w:asciiTheme="majorHAnsi" w:hAnsiTheme="majorHAnsi"/>
        </w:rPr>
        <w:t>S</w:t>
      </w:r>
      <w:r w:rsidR="003E79CB">
        <w:rPr>
          <w:rFonts w:asciiTheme="majorHAnsi" w:hAnsiTheme="majorHAnsi"/>
        </w:rPr>
        <w:t xml:space="preserve">et a </w:t>
      </w:r>
      <w:r>
        <w:rPr>
          <w:rFonts w:asciiTheme="majorHAnsi" w:hAnsiTheme="majorHAnsi"/>
        </w:rPr>
        <w:t xml:space="preserve">policy pathway </w:t>
      </w:r>
      <w:r w:rsidR="003E79CB">
        <w:rPr>
          <w:rFonts w:asciiTheme="majorHAnsi" w:hAnsiTheme="majorHAnsi"/>
        </w:rPr>
        <w:t>for</w:t>
      </w:r>
      <w:r>
        <w:rPr>
          <w:rFonts w:asciiTheme="majorHAnsi" w:hAnsiTheme="majorHAnsi"/>
        </w:rPr>
        <w:t xml:space="preserve"> a zero emissions target by 2050, </w:t>
      </w:r>
    </w:p>
    <w:p w14:paraId="5D8FD1DD" w14:textId="77777777" w:rsidR="0095593A" w:rsidRPr="003E79CB" w:rsidRDefault="0095593A" w:rsidP="005C7753">
      <w:pPr>
        <w:numPr>
          <w:ilvl w:val="0"/>
          <w:numId w:val="14"/>
        </w:numPr>
        <w:spacing w:after="0"/>
        <w:ind w:right="480"/>
        <w:jc w:val="both"/>
        <w:rPr>
          <w:rFonts w:asciiTheme="majorHAnsi" w:hAnsiTheme="majorHAnsi"/>
        </w:rPr>
      </w:pPr>
      <w:r w:rsidRPr="003E79CB">
        <w:rPr>
          <w:rFonts w:asciiTheme="majorHAnsi" w:hAnsiTheme="majorHAnsi"/>
          <w:color w:val="333333"/>
          <w:szCs w:val="24"/>
          <w:lang w:val="en-GB"/>
        </w:rPr>
        <w:t>New Zealand</w:t>
      </w:r>
      <w:r w:rsidR="000B1873">
        <w:rPr>
          <w:rFonts w:asciiTheme="majorHAnsi" w:hAnsiTheme="majorHAnsi"/>
          <w:color w:val="333333"/>
          <w:szCs w:val="24"/>
          <w:lang w:val="en-GB"/>
        </w:rPr>
        <w:t xml:space="preserve"> needs to put</w:t>
      </w:r>
      <w:r w:rsidRPr="003E79CB">
        <w:rPr>
          <w:rFonts w:asciiTheme="majorHAnsi" w:hAnsiTheme="majorHAnsi"/>
          <w:color w:val="333333"/>
          <w:szCs w:val="24"/>
          <w:lang w:val="en-GB"/>
        </w:rPr>
        <w:t xml:space="preserve"> a price on greenhouse gas emissions</w:t>
      </w:r>
      <w:r w:rsidR="000B1873">
        <w:rPr>
          <w:rFonts w:asciiTheme="majorHAnsi" w:hAnsiTheme="majorHAnsi"/>
          <w:color w:val="333333"/>
          <w:szCs w:val="24"/>
          <w:lang w:val="en-GB"/>
        </w:rPr>
        <w:t xml:space="preserve"> alongside sector-wide policy instruments</w:t>
      </w:r>
    </w:p>
    <w:p w14:paraId="7172E75F" w14:textId="77777777" w:rsidR="00853F4D" w:rsidRPr="003E79CB" w:rsidRDefault="00853F4D" w:rsidP="005C7753">
      <w:pPr>
        <w:numPr>
          <w:ilvl w:val="0"/>
          <w:numId w:val="14"/>
        </w:numPr>
        <w:spacing w:after="0"/>
        <w:ind w:right="480"/>
        <w:jc w:val="both"/>
        <w:rPr>
          <w:rFonts w:asciiTheme="majorHAnsi" w:hAnsiTheme="majorHAnsi"/>
        </w:rPr>
      </w:pPr>
      <w:r w:rsidRPr="003E79CB">
        <w:rPr>
          <w:rFonts w:asciiTheme="majorHAnsi" w:hAnsiTheme="majorHAnsi"/>
        </w:rPr>
        <w:t>At present NZ meets 4/5ths of ou</w:t>
      </w:r>
      <w:r w:rsidR="003E79CB">
        <w:rPr>
          <w:rFonts w:asciiTheme="majorHAnsi" w:hAnsiTheme="majorHAnsi"/>
        </w:rPr>
        <w:t>r</w:t>
      </w:r>
      <w:r w:rsidRPr="003E79CB">
        <w:rPr>
          <w:rFonts w:asciiTheme="majorHAnsi" w:hAnsiTheme="majorHAnsi"/>
        </w:rPr>
        <w:t xml:space="preserve"> remissions target (currently 5% belo</w:t>
      </w:r>
      <w:r w:rsidR="003E79CB">
        <w:rPr>
          <w:rFonts w:asciiTheme="majorHAnsi" w:hAnsiTheme="majorHAnsi"/>
        </w:rPr>
        <w:t>w 1990) by buying carbon units,</w:t>
      </w:r>
      <w:r w:rsidRPr="003E79CB">
        <w:rPr>
          <w:rFonts w:asciiTheme="majorHAnsi" w:hAnsiTheme="majorHAnsi"/>
        </w:rPr>
        <w:t xml:space="preserve"> n</w:t>
      </w:r>
      <w:r w:rsidR="000B1873">
        <w:rPr>
          <w:rFonts w:asciiTheme="majorHAnsi" w:hAnsiTheme="majorHAnsi"/>
        </w:rPr>
        <w:t>ot by reducing emissions.  C</w:t>
      </w:r>
      <w:r w:rsidRPr="003E79CB">
        <w:rPr>
          <w:rFonts w:asciiTheme="majorHAnsi" w:hAnsiTheme="majorHAnsi"/>
        </w:rPr>
        <w:t xml:space="preserve">urrently </w:t>
      </w:r>
      <w:r w:rsidR="000B1873">
        <w:rPr>
          <w:rFonts w:asciiTheme="majorHAnsi" w:hAnsiTheme="majorHAnsi"/>
        </w:rPr>
        <w:t xml:space="preserve">NZ is </w:t>
      </w:r>
      <w:r w:rsidRPr="003E79CB">
        <w:rPr>
          <w:rFonts w:asciiTheme="majorHAnsi" w:hAnsiTheme="majorHAnsi"/>
        </w:rPr>
        <w:t xml:space="preserve">about 25% above 1990 levels. New Zealand should contribute to reducing emissions in practice, </w:t>
      </w:r>
      <w:r w:rsidR="003E79CB">
        <w:rPr>
          <w:rFonts w:asciiTheme="majorHAnsi" w:hAnsiTheme="majorHAnsi"/>
        </w:rPr>
        <w:t>along with off</w:t>
      </w:r>
      <w:r w:rsidR="005C7753">
        <w:rPr>
          <w:rFonts w:asciiTheme="majorHAnsi" w:hAnsiTheme="majorHAnsi"/>
        </w:rPr>
        <w:t>sets from renewable sources  and carbon sinks including</w:t>
      </w:r>
      <w:r w:rsidR="003E79CB">
        <w:rPr>
          <w:rFonts w:asciiTheme="majorHAnsi" w:hAnsiTheme="majorHAnsi"/>
        </w:rPr>
        <w:t xml:space="preserve"> forestry.</w:t>
      </w:r>
    </w:p>
    <w:p w14:paraId="60230A6A" w14:textId="77777777" w:rsidR="00853F4D" w:rsidRPr="003E79CB" w:rsidRDefault="003E79CB" w:rsidP="005C7753">
      <w:pPr>
        <w:numPr>
          <w:ilvl w:val="0"/>
          <w:numId w:val="14"/>
        </w:numPr>
        <w:spacing w:after="0"/>
        <w:ind w:right="480"/>
        <w:jc w:val="both"/>
        <w:rPr>
          <w:rFonts w:asciiTheme="majorHAnsi" w:hAnsiTheme="majorHAnsi"/>
        </w:rPr>
      </w:pPr>
      <w:r>
        <w:rPr>
          <w:rFonts w:asciiTheme="majorHAnsi" w:hAnsiTheme="majorHAnsi"/>
        </w:rPr>
        <w:t xml:space="preserve">Establish </w:t>
      </w:r>
      <w:r w:rsidR="0095593A" w:rsidRPr="003E79CB">
        <w:rPr>
          <w:rFonts w:asciiTheme="majorHAnsi" w:hAnsiTheme="majorHAnsi"/>
        </w:rPr>
        <w:t>an Independent C</w:t>
      </w:r>
      <w:r w:rsidR="00853F4D" w:rsidRPr="003E79CB">
        <w:rPr>
          <w:rFonts w:asciiTheme="majorHAnsi" w:hAnsiTheme="majorHAnsi"/>
        </w:rPr>
        <w:t xml:space="preserve">limate </w:t>
      </w:r>
      <w:r>
        <w:rPr>
          <w:rFonts w:asciiTheme="majorHAnsi" w:hAnsiTheme="majorHAnsi"/>
        </w:rPr>
        <w:t xml:space="preserve">Responsibility </w:t>
      </w:r>
      <w:r w:rsidR="00853F4D" w:rsidRPr="003E79CB">
        <w:rPr>
          <w:rFonts w:asciiTheme="majorHAnsi" w:hAnsiTheme="majorHAnsi"/>
        </w:rPr>
        <w:t xml:space="preserve">Commission </w:t>
      </w:r>
      <w:r>
        <w:rPr>
          <w:rFonts w:asciiTheme="majorHAnsi" w:hAnsiTheme="majorHAnsi"/>
        </w:rPr>
        <w:t>wi</w:t>
      </w:r>
      <w:r w:rsidR="005C7753">
        <w:rPr>
          <w:rFonts w:asciiTheme="majorHAnsi" w:hAnsiTheme="majorHAnsi"/>
        </w:rPr>
        <w:t>th Mā</w:t>
      </w:r>
      <w:r w:rsidR="006B2143">
        <w:rPr>
          <w:rFonts w:asciiTheme="majorHAnsi" w:hAnsiTheme="majorHAnsi"/>
        </w:rPr>
        <w:t>ori and iwi representation,</w:t>
      </w:r>
      <w:r>
        <w:rPr>
          <w:rFonts w:asciiTheme="majorHAnsi" w:hAnsiTheme="majorHAnsi"/>
        </w:rPr>
        <w:t xml:space="preserve"> cross party</w:t>
      </w:r>
      <w:r w:rsidR="006B2143">
        <w:rPr>
          <w:rFonts w:asciiTheme="majorHAnsi" w:hAnsiTheme="majorHAnsi"/>
        </w:rPr>
        <w:t xml:space="preserve"> representation,</w:t>
      </w:r>
      <w:r>
        <w:rPr>
          <w:rFonts w:asciiTheme="majorHAnsi" w:hAnsiTheme="majorHAnsi"/>
        </w:rPr>
        <w:t xml:space="preserve"> who</w:t>
      </w:r>
      <w:r w:rsidR="006B2143">
        <w:rPr>
          <w:rFonts w:asciiTheme="majorHAnsi" w:hAnsiTheme="majorHAnsi"/>
        </w:rPr>
        <w:t xml:space="preserve">le of government, public good </w:t>
      </w:r>
      <w:r>
        <w:rPr>
          <w:rFonts w:asciiTheme="majorHAnsi" w:hAnsiTheme="majorHAnsi"/>
        </w:rPr>
        <w:t xml:space="preserve">approach. </w:t>
      </w:r>
    </w:p>
    <w:p w14:paraId="3B537BB8" w14:textId="77777777" w:rsidR="00853F4D" w:rsidRDefault="0095593A" w:rsidP="005C7753">
      <w:pPr>
        <w:numPr>
          <w:ilvl w:val="0"/>
          <w:numId w:val="14"/>
        </w:numPr>
        <w:spacing w:after="0"/>
        <w:ind w:right="480"/>
        <w:jc w:val="both"/>
        <w:rPr>
          <w:rFonts w:asciiTheme="majorHAnsi" w:hAnsiTheme="majorHAnsi"/>
        </w:rPr>
      </w:pPr>
      <w:r w:rsidRPr="003E79CB">
        <w:rPr>
          <w:rFonts w:asciiTheme="majorHAnsi" w:hAnsiTheme="majorHAnsi"/>
        </w:rPr>
        <w:t xml:space="preserve">Implement </w:t>
      </w:r>
      <w:r w:rsidR="005B6634" w:rsidRPr="003E79CB">
        <w:rPr>
          <w:rFonts w:asciiTheme="majorHAnsi" w:hAnsiTheme="majorHAnsi"/>
        </w:rPr>
        <w:t xml:space="preserve">a </w:t>
      </w:r>
      <w:r w:rsidR="00853F4D" w:rsidRPr="003E79CB">
        <w:rPr>
          <w:rFonts w:asciiTheme="majorHAnsi" w:hAnsiTheme="majorHAnsi"/>
        </w:rPr>
        <w:t>Law</w:t>
      </w:r>
      <w:r w:rsidR="005B6634" w:rsidRPr="003E79CB">
        <w:rPr>
          <w:rFonts w:asciiTheme="majorHAnsi" w:hAnsiTheme="majorHAnsi"/>
        </w:rPr>
        <w:t xml:space="preserve"> for Climate Responsibility</w:t>
      </w:r>
      <w:r w:rsidR="00853F4D" w:rsidRPr="003E79CB">
        <w:rPr>
          <w:rFonts w:asciiTheme="majorHAnsi" w:hAnsiTheme="majorHAnsi"/>
        </w:rPr>
        <w:t xml:space="preserve"> to set a pathway of binding commitments to emissions reduction</w:t>
      </w:r>
    </w:p>
    <w:p w14:paraId="0CBE1B50" w14:textId="77777777" w:rsidR="005C7753" w:rsidRPr="003E79CB" w:rsidRDefault="005C7753" w:rsidP="005C7753">
      <w:pPr>
        <w:numPr>
          <w:ilvl w:val="0"/>
          <w:numId w:val="14"/>
        </w:numPr>
        <w:spacing w:after="0"/>
        <w:ind w:right="480"/>
        <w:jc w:val="both"/>
        <w:rPr>
          <w:rFonts w:asciiTheme="majorHAnsi" w:hAnsiTheme="majorHAnsi"/>
        </w:rPr>
      </w:pPr>
      <w:r>
        <w:rPr>
          <w:rFonts w:asciiTheme="majorHAnsi" w:hAnsiTheme="majorHAnsi"/>
        </w:rPr>
        <w:t xml:space="preserve">Design a plan to bring agriculture into the emissions reduction policy profile. New Zealand’s advantage in renewable hydro energy should sit alongside emissions reduction in agriculture </w:t>
      </w:r>
    </w:p>
    <w:p w14:paraId="742A7AE4" w14:textId="77777777" w:rsidR="0034131A" w:rsidRPr="003E79CB" w:rsidRDefault="00C41945" w:rsidP="005C7753">
      <w:pPr>
        <w:numPr>
          <w:ilvl w:val="0"/>
          <w:numId w:val="14"/>
        </w:numPr>
        <w:spacing w:after="0"/>
        <w:ind w:right="480"/>
        <w:jc w:val="both"/>
        <w:rPr>
          <w:rFonts w:asciiTheme="majorHAnsi" w:hAnsiTheme="majorHAnsi"/>
        </w:rPr>
      </w:pPr>
      <w:r w:rsidRPr="003E79CB">
        <w:rPr>
          <w:rFonts w:asciiTheme="majorHAnsi" w:hAnsiTheme="majorHAnsi"/>
        </w:rPr>
        <w:t xml:space="preserve">Develop </w:t>
      </w:r>
      <w:r w:rsidR="0034131A" w:rsidRPr="003E79CB">
        <w:rPr>
          <w:rFonts w:asciiTheme="majorHAnsi" w:hAnsiTheme="majorHAnsi"/>
        </w:rPr>
        <w:t>policy coherence by aligning NZ economic policy with policies of low emissions support in Pacific Islands. For example the support for solar energy in the Pacific needs to be parallel with similar support through mechanisms such as tax benefits and sub</w:t>
      </w:r>
      <w:r w:rsidR="00B10DA8">
        <w:rPr>
          <w:rFonts w:asciiTheme="majorHAnsi" w:hAnsiTheme="majorHAnsi"/>
        </w:rPr>
        <w:t>sidies for solar and other rene</w:t>
      </w:r>
      <w:r w:rsidR="0034131A" w:rsidRPr="003E79CB">
        <w:rPr>
          <w:rFonts w:asciiTheme="majorHAnsi" w:hAnsiTheme="majorHAnsi"/>
        </w:rPr>
        <w:t xml:space="preserve">wable energy installations in New Zealand </w:t>
      </w:r>
    </w:p>
    <w:p w14:paraId="1CB96AD3" w14:textId="77777777" w:rsidR="001128E0" w:rsidRPr="003E79CB" w:rsidRDefault="001128E0" w:rsidP="005C7753">
      <w:pPr>
        <w:numPr>
          <w:ilvl w:val="0"/>
          <w:numId w:val="14"/>
        </w:numPr>
        <w:spacing w:after="0"/>
        <w:ind w:right="480"/>
        <w:jc w:val="both"/>
        <w:rPr>
          <w:rFonts w:asciiTheme="majorHAnsi" w:hAnsiTheme="majorHAnsi"/>
        </w:rPr>
      </w:pPr>
      <w:r w:rsidRPr="003E79CB">
        <w:rPr>
          <w:rFonts w:asciiTheme="majorHAnsi" w:hAnsiTheme="majorHAnsi"/>
        </w:rPr>
        <w:t xml:space="preserve">Transition away from coal. See </w:t>
      </w:r>
      <w:r w:rsidRPr="003E79CB">
        <w:rPr>
          <w:rFonts w:asciiTheme="majorHAnsi" w:hAnsiTheme="majorHAnsi"/>
          <w:b/>
          <w:bCs/>
        </w:rPr>
        <w:t xml:space="preserve"> </w:t>
      </w:r>
      <w:hyperlink r:id="rId10" w:history="1">
        <w:r w:rsidRPr="003E79CB">
          <w:rPr>
            <w:rStyle w:val="Hyperlink"/>
            <w:rFonts w:asciiTheme="majorHAnsi" w:hAnsiTheme="majorHAnsi"/>
            <w:i/>
          </w:rPr>
          <w:t>Jobs after Coal</w:t>
        </w:r>
      </w:hyperlink>
      <w:r w:rsidRPr="003E79CB">
        <w:rPr>
          <w:rFonts w:asciiTheme="majorHAnsi" w:hAnsiTheme="majorHAnsi"/>
          <w:b/>
          <w:bCs/>
          <w:i/>
        </w:rPr>
        <w:t xml:space="preserve"> </w:t>
      </w:r>
    </w:p>
    <w:p w14:paraId="1043ED02" w14:textId="77777777" w:rsidR="004A2607" w:rsidRPr="003E79CB" w:rsidRDefault="004A2607" w:rsidP="005C7753">
      <w:pPr>
        <w:numPr>
          <w:ilvl w:val="0"/>
          <w:numId w:val="14"/>
        </w:numPr>
        <w:spacing w:after="0"/>
        <w:ind w:right="480"/>
        <w:jc w:val="both"/>
        <w:rPr>
          <w:rFonts w:asciiTheme="majorHAnsi" w:hAnsiTheme="majorHAnsi"/>
        </w:rPr>
      </w:pPr>
      <w:r w:rsidRPr="003E79CB">
        <w:rPr>
          <w:rFonts w:asciiTheme="majorHAnsi" w:hAnsiTheme="majorHAnsi"/>
          <w:bCs/>
        </w:rPr>
        <w:t xml:space="preserve">Pursue a cross party </w:t>
      </w:r>
      <w:r w:rsidR="005C7753">
        <w:rPr>
          <w:rFonts w:asciiTheme="majorHAnsi" w:hAnsiTheme="majorHAnsi"/>
          <w:bCs/>
        </w:rPr>
        <w:t xml:space="preserve">and </w:t>
      </w:r>
      <w:r w:rsidRPr="003E79CB">
        <w:rPr>
          <w:rFonts w:asciiTheme="majorHAnsi" w:hAnsiTheme="majorHAnsi"/>
          <w:bCs/>
        </w:rPr>
        <w:t xml:space="preserve">whole of government agreement on New Zealand’s target and pathway for achieving it. </w:t>
      </w:r>
    </w:p>
    <w:p w14:paraId="18E81CBA" w14:textId="77777777" w:rsidR="004A2607" w:rsidRPr="003E79CB" w:rsidRDefault="004A2607" w:rsidP="005C7753">
      <w:pPr>
        <w:numPr>
          <w:ilvl w:val="0"/>
          <w:numId w:val="14"/>
        </w:numPr>
        <w:spacing w:after="0"/>
        <w:ind w:right="480"/>
        <w:jc w:val="both"/>
        <w:rPr>
          <w:rFonts w:asciiTheme="majorHAnsi" w:hAnsiTheme="majorHAnsi"/>
        </w:rPr>
      </w:pPr>
      <w:r w:rsidRPr="003E79CB">
        <w:rPr>
          <w:rFonts w:asciiTheme="majorHAnsi" w:hAnsiTheme="majorHAnsi"/>
          <w:bCs/>
        </w:rPr>
        <w:t>Incentivize forestry</w:t>
      </w:r>
      <w:r w:rsidR="000B1873">
        <w:rPr>
          <w:rFonts w:asciiTheme="majorHAnsi" w:hAnsiTheme="majorHAnsi"/>
          <w:bCs/>
        </w:rPr>
        <w:t xml:space="preserve">, and include reference to the Forests Climate Accord. </w:t>
      </w:r>
    </w:p>
    <w:p w14:paraId="1BA2CB7D" w14:textId="77777777" w:rsidR="00853F4D" w:rsidRPr="005C7753" w:rsidRDefault="00853F4D" w:rsidP="005C7753">
      <w:pPr>
        <w:numPr>
          <w:ilvl w:val="0"/>
          <w:numId w:val="14"/>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rPr>
        <w:t xml:space="preserve">We support a public education programme, </w:t>
      </w:r>
      <w:r w:rsidR="000B1873">
        <w:rPr>
          <w:rFonts w:asciiTheme="majorHAnsi" w:hAnsiTheme="majorHAnsi"/>
        </w:rPr>
        <w:t>and school curriculum development</w:t>
      </w:r>
      <w:r w:rsidR="005C7753" w:rsidRPr="005C7753">
        <w:rPr>
          <w:rFonts w:asciiTheme="majorHAnsi" w:hAnsiTheme="majorHAnsi"/>
        </w:rPr>
        <w:br w:type="page"/>
      </w:r>
    </w:p>
    <w:p w14:paraId="4F652B90" w14:textId="77777777" w:rsidR="00853F4D" w:rsidRPr="003E79CB" w:rsidRDefault="00853F4D" w:rsidP="00B10DA8">
      <w:pPr>
        <w:tabs>
          <w:tab w:val="left" w:pos="8789"/>
          <w:tab w:val="left" w:pos="9781"/>
          <w:tab w:val="left" w:pos="9923"/>
        </w:tabs>
        <w:ind w:right="1047"/>
        <w:jc w:val="both"/>
        <w:rPr>
          <w:rFonts w:asciiTheme="majorHAnsi" w:hAnsiTheme="majorHAnsi"/>
          <w:b/>
        </w:rPr>
      </w:pPr>
      <w:r w:rsidRPr="003E79CB">
        <w:rPr>
          <w:rFonts w:asciiTheme="majorHAnsi" w:hAnsiTheme="majorHAnsi"/>
          <w:b/>
        </w:rPr>
        <w:lastRenderedPageBreak/>
        <w:t xml:space="preserve">Q1 : Do you agree with the objectives for our contribution ? </w:t>
      </w:r>
    </w:p>
    <w:p w14:paraId="77451325" w14:textId="77777777" w:rsidR="00853F4D" w:rsidRPr="00B10DA8" w:rsidRDefault="00853F4D" w:rsidP="00B10DA8">
      <w:pPr>
        <w:numPr>
          <w:ilvl w:val="0"/>
          <w:numId w:val="15"/>
        </w:numPr>
        <w:tabs>
          <w:tab w:val="left" w:pos="8789"/>
          <w:tab w:val="left" w:pos="9781"/>
          <w:tab w:val="left" w:pos="9923"/>
        </w:tabs>
        <w:spacing w:after="0"/>
        <w:ind w:right="1047"/>
        <w:jc w:val="both"/>
        <w:rPr>
          <w:rFonts w:asciiTheme="majorHAnsi" w:hAnsiTheme="majorHAnsi"/>
          <w:i/>
        </w:rPr>
      </w:pPr>
      <w:r w:rsidRPr="003E79CB">
        <w:rPr>
          <w:rFonts w:asciiTheme="majorHAnsi" w:hAnsiTheme="majorHAnsi"/>
          <w:i/>
        </w:rPr>
        <w:t xml:space="preserve">It is seen as a fair and ambitious contribution both by international and domestic audience. </w:t>
      </w:r>
    </w:p>
    <w:p w14:paraId="66B7F494" w14:textId="77777777" w:rsidR="00B366D4" w:rsidRDefault="00B366D4" w:rsidP="00B366D4">
      <w:pPr>
        <w:pStyle w:val="Title"/>
        <w:jc w:val="both"/>
        <w:rPr>
          <w:rFonts w:asciiTheme="majorHAnsi" w:hAnsiTheme="majorHAnsi" w:cs="Times"/>
          <w:b w:val="0"/>
          <w:bCs/>
          <w:lang w:val="en-US"/>
        </w:rPr>
      </w:pPr>
    </w:p>
    <w:p w14:paraId="4C3CA397" w14:textId="75A912D8" w:rsidR="00B366D4" w:rsidRDefault="00B366D4" w:rsidP="00E537C2">
      <w:pPr>
        <w:pStyle w:val="Title"/>
        <w:jc w:val="both"/>
        <w:rPr>
          <w:rFonts w:asciiTheme="majorHAnsi" w:hAnsiTheme="majorHAnsi" w:cs="Times New Roman"/>
          <w:b w:val="0"/>
          <w:sz w:val="22"/>
          <w:szCs w:val="22"/>
          <w:u w:val="none"/>
        </w:rPr>
      </w:pPr>
      <w:r>
        <w:rPr>
          <w:rFonts w:asciiTheme="majorHAnsi" w:hAnsiTheme="majorHAnsi" w:cs="Times"/>
          <w:b w:val="0"/>
          <w:bCs/>
          <w:sz w:val="22"/>
          <w:szCs w:val="22"/>
          <w:u w:val="none"/>
          <w:lang w:val="en-US"/>
        </w:rPr>
        <w:t xml:space="preserve">In terms of contribution, </w:t>
      </w:r>
      <w:r w:rsidRPr="00B366D4">
        <w:rPr>
          <w:rFonts w:asciiTheme="majorHAnsi" w:hAnsiTheme="majorHAnsi" w:cs="Times"/>
          <w:b w:val="0"/>
          <w:bCs/>
          <w:sz w:val="22"/>
          <w:szCs w:val="22"/>
          <w:u w:val="none"/>
          <w:lang w:val="en-US"/>
        </w:rPr>
        <w:t>Public Issues</w:t>
      </w:r>
      <w:r w:rsidRPr="00B366D4">
        <w:rPr>
          <w:rFonts w:asciiTheme="majorHAnsi" w:hAnsiTheme="majorHAnsi" w:cs="Times New Roman"/>
          <w:b w:val="0"/>
          <w:sz w:val="22"/>
          <w:szCs w:val="22"/>
          <w:u w:val="none"/>
        </w:rPr>
        <w:t xml:space="preserve"> supports New Zealand </w:t>
      </w:r>
      <w:r w:rsidR="00E537C2">
        <w:rPr>
          <w:rFonts w:asciiTheme="majorHAnsi" w:hAnsiTheme="majorHAnsi" w:cs="Times New Roman"/>
          <w:b w:val="0"/>
          <w:sz w:val="22"/>
          <w:szCs w:val="22"/>
          <w:u w:val="none"/>
        </w:rPr>
        <w:t xml:space="preserve">planning for </w:t>
      </w:r>
      <w:r w:rsidRPr="00B366D4">
        <w:rPr>
          <w:rFonts w:asciiTheme="majorHAnsi" w:hAnsiTheme="majorHAnsi" w:cs="Times New Roman"/>
          <w:b w:val="0"/>
          <w:sz w:val="22"/>
          <w:szCs w:val="22"/>
          <w:u w:val="none"/>
        </w:rPr>
        <w:t>a 40 percent cut in greenhouse gas emissions</w:t>
      </w:r>
      <w:r w:rsidR="00E537C2">
        <w:rPr>
          <w:rFonts w:asciiTheme="majorHAnsi" w:hAnsiTheme="majorHAnsi" w:cs="Times New Roman"/>
          <w:b w:val="0"/>
          <w:sz w:val="22"/>
          <w:szCs w:val="22"/>
          <w:u w:val="none"/>
        </w:rPr>
        <w:t xml:space="preserve"> by 2020 over 1990 levels and at a minimum a 80-90 percent cut by 2050, and preferably a zero emissions target by 2050, with</w:t>
      </w:r>
      <w:r w:rsidRPr="00B366D4">
        <w:rPr>
          <w:rFonts w:asciiTheme="majorHAnsi" w:hAnsiTheme="majorHAnsi" w:cs="Times New Roman"/>
          <w:b w:val="0"/>
          <w:sz w:val="22"/>
          <w:szCs w:val="22"/>
          <w:u w:val="none"/>
        </w:rPr>
        <w:t xml:space="preserve"> policies which allow and encourage this decision path.</w:t>
      </w:r>
    </w:p>
    <w:p w14:paraId="7244E020" w14:textId="77777777" w:rsidR="00E537C2" w:rsidRPr="00E537C2" w:rsidRDefault="00E537C2" w:rsidP="00E537C2">
      <w:pPr>
        <w:pStyle w:val="Title"/>
        <w:jc w:val="both"/>
        <w:rPr>
          <w:rFonts w:asciiTheme="majorHAnsi" w:hAnsiTheme="majorHAnsi" w:cs="Times New Roman"/>
          <w:b w:val="0"/>
          <w:sz w:val="22"/>
          <w:szCs w:val="22"/>
          <w:u w:val="none"/>
        </w:rPr>
      </w:pPr>
    </w:p>
    <w:p w14:paraId="54A1F042" w14:textId="57572EF9" w:rsidR="00E537C2" w:rsidRPr="00E537C2" w:rsidRDefault="00E537C2" w:rsidP="00E537C2">
      <w:pPr>
        <w:tabs>
          <w:tab w:val="left" w:pos="8789"/>
          <w:tab w:val="left" w:pos="9781"/>
          <w:tab w:val="left" w:pos="9923"/>
        </w:tabs>
        <w:ind w:right="1047"/>
        <w:rPr>
          <w:rFonts w:asciiTheme="majorHAnsi" w:hAnsiTheme="majorHAnsi" w:cs="Times"/>
          <w:bCs/>
          <w:lang w:val="en-US"/>
        </w:rPr>
      </w:pPr>
      <w:r w:rsidRPr="00E537C2">
        <w:rPr>
          <w:rFonts w:asciiTheme="majorHAnsi" w:hAnsiTheme="majorHAnsi" w:cs="Times"/>
          <w:bCs/>
          <w:lang w:val="en-US"/>
        </w:rPr>
        <w:t>Currently New Zealand has no strategy or plan</w:t>
      </w:r>
      <w:r>
        <w:rPr>
          <w:rFonts w:asciiTheme="majorHAnsi" w:hAnsiTheme="majorHAnsi" w:cs="Times"/>
          <w:bCs/>
          <w:lang w:val="en-US"/>
        </w:rPr>
        <w:t>ning</w:t>
      </w:r>
      <w:r w:rsidRPr="00E537C2">
        <w:rPr>
          <w:rFonts w:asciiTheme="majorHAnsi" w:hAnsiTheme="majorHAnsi" w:cs="Times"/>
          <w:bCs/>
          <w:lang w:val="en-US"/>
        </w:rPr>
        <w:t xml:space="preserve"> to reduce greenhouse gas emissions, despite expectations of the UNFCCC. </w:t>
      </w:r>
      <w:r w:rsidRPr="00E537C2">
        <w:rPr>
          <w:rFonts w:asciiTheme="majorHAnsi" w:hAnsiTheme="majorHAnsi" w:cs="Times"/>
          <w:b/>
          <w:bCs/>
          <w:lang w:val="en-US"/>
        </w:rPr>
        <w:t>This is the key issue of this submission</w:t>
      </w:r>
      <w:r>
        <w:rPr>
          <w:rFonts w:asciiTheme="majorHAnsi" w:hAnsiTheme="majorHAnsi" w:cs="Times"/>
          <w:bCs/>
          <w:lang w:val="en-US"/>
        </w:rPr>
        <w:t xml:space="preserve">. Many countries have developed strategies, including countries comparable to </w:t>
      </w:r>
      <w:proofErr w:type="gramStart"/>
      <w:r>
        <w:rPr>
          <w:rFonts w:asciiTheme="majorHAnsi" w:hAnsiTheme="majorHAnsi" w:cs="Times"/>
          <w:bCs/>
          <w:lang w:val="en-US"/>
        </w:rPr>
        <w:t>new</w:t>
      </w:r>
      <w:proofErr w:type="gramEnd"/>
      <w:r>
        <w:rPr>
          <w:rFonts w:asciiTheme="majorHAnsi" w:hAnsiTheme="majorHAnsi" w:cs="Times"/>
          <w:bCs/>
          <w:lang w:val="en-US"/>
        </w:rPr>
        <w:t xml:space="preserve"> Zealand such as Norway, UK, the EU, Switzerland. They are therefore in a credible position to put their targets on the table. At this stage, even if New Zealand identifies a target, there is no policy in place to back it up. </w:t>
      </w:r>
    </w:p>
    <w:p w14:paraId="2FFC587F" w14:textId="77777777" w:rsidR="00B10DA8" w:rsidRDefault="001865D1" w:rsidP="00B10DA8">
      <w:pPr>
        <w:tabs>
          <w:tab w:val="left" w:pos="8789"/>
          <w:tab w:val="left" w:pos="9781"/>
          <w:tab w:val="left" w:pos="9923"/>
        </w:tabs>
        <w:ind w:left="284" w:right="1047"/>
        <w:rPr>
          <w:rFonts w:asciiTheme="majorHAnsi" w:hAnsiTheme="majorHAnsi" w:cs="Times"/>
          <w:b/>
          <w:bCs/>
          <w:lang w:val="en-US"/>
        </w:rPr>
      </w:pPr>
      <w:r w:rsidRPr="003E79CB">
        <w:rPr>
          <w:rFonts w:asciiTheme="majorHAnsi" w:hAnsiTheme="majorHAnsi" w:cs="Times"/>
          <w:b/>
          <w:bCs/>
          <w:lang w:val="en-US"/>
        </w:rPr>
        <w:t>Economic Costs</w:t>
      </w:r>
    </w:p>
    <w:p w14:paraId="7EDBC2E5" w14:textId="61E977B3" w:rsidR="004A2607" w:rsidRPr="00B10DA8" w:rsidRDefault="003E79CB" w:rsidP="00B10DA8">
      <w:pPr>
        <w:tabs>
          <w:tab w:val="left" w:pos="8789"/>
          <w:tab w:val="left" w:pos="9781"/>
          <w:tab w:val="left" w:pos="9923"/>
        </w:tabs>
        <w:ind w:left="284" w:right="1047"/>
        <w:rPr>
          <w:rFonts w:asciiTheme="majorHAnsi" w:hAnsiTheme="majorHAnsi" w:cs="Times"/>
          <w:b/>
          <w:bCs/>
          <w:lang w:val="en-US"/>
        </w:rPr>
      </w:pPr>
      <w:r>
        <w:rPr>
          <w:rFonts w:asciiTheme="majorHAnsi" w:hAnsiTheme="majorHAnsi" w:cs="Times"/>
          <w:bCs/>
          <w:lang w:val="en-US"/>
        </w:rPr>
        <w:t>Public Issues</w:t>
      </w:r>
      <w:r w:rsidR="001865D1" w:rsidRPr="003E79CB">
        <w:rPr>
          <w:rFonts w:asciiTheme="majorHAnsi" w:hAnsiTheme="majorHAnsi" w:cs="Times"/>
          <w:bCs/>
          <w:lang w:val="en-US"/>
        </w:rPr>
        <w:t xml:space="preserve"> submit</w:t>
      </w:r>
      <w:r>
        <w:rPr>
          <w:rFonts w:asciiTheme="majorHAnsi" w:hAnsiTheme="majorHAnsi" w:cs="Times"/>
          <w:bCs/>
          <w:lang w:val="en-US"/>
        </w:rPr>
        <w:t>s</w:t>
      </w:r>
      <w:r w:rsidR="001865D1" w:rsidRPr="003E79CB">
        <w:rPr>
          <w:rFonts w:asciiTheme="majorHAnsi" w:hAnsiTheme="majorHAnsi" w:cs="Times"/>
          <w:bCs/>
          <w:lang w:val="en-US"/>
        </w:rPr>
        <w:t xml:space="preserve"> that the</w:t>
      </w:r>
      <w:r>
        <w:rPr>
          <w:rFonts w:asciiTheme="majorHAnsi" w:hAnsiTheme="majorHAnsi" w:cs="Times"/>
          <w:bCs/>
          <w:lang w:val="en-US"/>
        </w:rPr>
        <w:t xml:space="preserve"> </w:t>
      </w:r>
      <w:r w:rsidR="001865D1" w:rsidRPr="003E79CB">
        <w:rPr>
          <w:rFonts w:asciiTheme="majorHAnsi" w:hAnsiTheme="majorHAnsi" w:cs="Times"/>
          <w:bCs/>
          <w:lang w:val="en-US"/>
        </w:rPr>
        <w:t>economic analysis of the Discussion Document needs revision. T</w:t>
      </w:r>
      <w:r w:rsidR="004A2607" w:rsidRPr="003E79CB">
        <w:rPr>
          <w:rFonts w:asciiTheme="majorHAnsi" w:hAnsiTheme="majorHAnsi" w:cs="Times"/>
          <w:bCs/>
          <w:lang w:val="en-US"/>
        </w:rPr>
        <w:t xml:space="preserve">he stated economic costs of </w:t>
      </w:r>
      <w:r w:rsidR="001865D1" w:rsidRPr="003E79CB">
        <w:rPr>
          <w:rFonts w:asciiTheme="majorHAnsi" w:hAnsiTheme="majorHAnsi" w:cs="Times"/>
          <w:bCs/>
          <w:lang w:val="en-US"/>
        </w:rPr>
        <w:t xml:space="preserve">$ 295.5 billion for </w:t>
      </w:r>
      <w:r w:rsidR="004A2607" w:rsidRPr="003E79CB">
        <w:rPr>
          <w:rFonts w:asciiTheme="majorHAnsi" w:hAnsiTheme="majorHAnsi" w:cs="Times"/>
          <w:bCs/>
          <w:lang w:val="en-US"/>
        </w:rPr>
        <w:t xml:space="preserve">a </w:t>
      </w:r>
      <w:r w:rsidR="001865D1" w:rsidRPr="003E79CB">
        <w:rPr>
          <w:rFonts w:asciiTheme="majorHAnsi" w:hAnsiTheme="majorHAnsi" w:cs="Times"/>
          <w:bCs/>
          <w:lang w:val="en-US"/>
        </w:rPr>
        <w:t>target of 5% reduction i</w:t>
      </w:r>
      <w:r w:rsidR="00E537C2">
        <w:rPr>
          <w:rFonts w:asciiTheme="majorHAnsi" w:hAnsiTheme="majorHAnsi" w:cs="Times"/>
          <w:bCs/>
          <w:lang w:val="en-US"/>
        </w:rPr>
        <w:t>n emissions below 1990 levels (</w:t>
      </w:r>
      <w:r w:rsidR="004A2607" w:rsidRPr="003E79CB">
        <w:rPr>
          <w:rFonts w:asciiTheme="majorHAnsi" w:hAnsiTheme="majorHAnsi" w:cs="Times"/>
          <w:bCs/>
          <w:lang w:val="en-US"/>
        </w:rPr>
        <w:t xml:space="preserve">p. 13 </w:t>
      </w:r>
      <w:r w:rsidR="001865D1" w:rsidRPr="003E79CB">
        <w:rPr>
          <w:rFonts w:asciiTheme="majorHAnsi" w:hAnsiTheme="majorHAnsi" w:cs="Times"/>
          <w:bCs/>
          <w:lang w:val="en-US"/>
        </w:rPr>
        <w:t xml:space="preserve">of the </w:t>
      </w:r>
      <w:proofErr w:type="spellStart"/>
      <w:r w:rsidR="001865D1" w:rsidRPr="003E79CB">
        <w:rPr>
          <w:rFonts w:asciiTheme="majorHAnsi" w:hAnsiTheme="majorHAnsi" w:cs="Times"/>
          <w:bCs/>
          <w:lang w:val="en-US"/>
        </w:rPr>
        <w:t>MfE</w:t>
      </w:r>
      <w:proofErr w:type="spellEnd"/>
      <w:r w:rsidR="001865D1" w:rsidRPr="003E79CB">
        <w:rPr>
          <w:rFonts w:asciiTheme="majorHAnsi" w:hAnsiTheme="majorHAnsi" w:cs="Times"/>
          <w:bCs/>
          <w:lang w:val="en-US"/>
        </w:rPr>
        <w:t xml:space="preserve"> Discussion Document), does not equate with other analyses with a more proactive view of the potential benefits of climate responsibility. </w:t>
      </w:r>
    </w:p>
    <w:p w14:paraId="4FD0C553" w14:textId="77777777" w:rsidR="004A2607" w:rsidRPr="003E79CB" w:rsidRDefault="004A2607" w:rsidP="00B10DA8">
      <w:pPr>
        <w:tabs>
          <w:tab w:val="left" w:pos="8789"/>
          <w:tab w:val="left" w:pos="9781"/>
          <w:tab w:val="left" w:pos="9923"/>
        </w:tabs>
        <w:ind w:left="284" w:right="1047"/>
        <w:rPr>
          <w:rFonts w:asciiTheme="majorHAnsi" w:hAnsiTheme="majorHAnsi"/>
        </w:rPr>
      </w:pPr>
      <w:r w:rsidRPr="003E79CB">
        <w:rPr>
          <w:rFonts w:asciiTheme="majorHAnsi" w:hAnsiTheme="majorHAnsi"/>
        </w:rPr>
        <w:t>The statement by the European heads of mission, states:</w:t>
      </w:r>
    </w:p>
    <w:p w14:paraId="172EDDFE" w14:textId="77777777" w:rsidR="004A2607" w:rsidRPr="003E79CB" w:rsidRDefault="004A2607" w:rsidP="00B10DA8">
      <w:pPr>
        <w:tabs>
          <w:tab w:val="left" w:pos="8789"/>
          <w:tab w:val="left" w:pos="9781"/>
          <w:tab w:val="left" w:pos="9923"/>
        </w:tabs>
        <w:ind w:left="720" w:right="1047"/>
        <w:rPr>
          <w:rFonts w:asciiTheme="majorHAnsi" w:hAnsiTheme="majorHAnsi" w:cs="Arial"/>
          <w:color w:val="262626"/>
          <w:lang w:val="en-US"/>
        </w:rPr>
      </w:pPr>
      <w:r w:rsidRPr="003E79CB">
        <w:rPr>
          <w:rFonts w:asciiTheme="majorHAnsi" w:hAnsiTheme="majorHAnsi" w:cs="Arial"/>
          <w:color w:val="262626"/>
          <w:lang w:val="en-US"/>
        </w:rPr>
        <w:t>“There is clear evidence that transition to a low carbon economy brings net economic benefits to all countries: new jobs, cleaner air, better health, innovation, less poverty and greater energy security.</w:t>
      </w:r>
    </w:p>
    <w:p w14:paraId="7C070EC5" w14:textId="77777777" w:rsidR="004A2607" w:rsidRPr="003E79CB" w:rsidRDefault="004A2607" w:rsidP="00B10DA8">
      <w:pPr>
        <w:tabs>
          <w:tab w:val="left" w:pos="8789"/>
          <w:tab w:val="left" w:pos="9781"/>
          <w:tab w:val="left" w:pos="9923"/>
        </w:tabs>
        <w:ind w:left="720" w:right="1047"/>
        <w:rPr>
          <w:rFonts w:asciiTheme="majorHAnsi" w:hAnsiTheme="majorHAnsi" w:cs="Arial"/>
          <w:color w:val="262626"/>
          <w:lang w:val="en-US"/>
        </w:rPr>
      </w:pPr>
      <w:r w:rsidRPr="003E79CB">
        <w:rPr>
          <w:rFonts w:asciiTheme="majorHAnsi" w:hAnsiTheme="majorHAnsi" w:cs="Arial"/>
          <w:color w:val="262626"/>
          <w:lang w:val="en-US"/>
        </w:rPr>
        <w:t>“Economic growth and action to address climate change are not incompatible.”</w:t>
      </w:r>
      <w:r w:rsidR="001865D1" w:rsidRPr="003E79CB">
        <w:rPr>
          <w:rFonts w:asciiTheme="majorHAnsi" w:hAnsiTheme="majorHAnsi" w:cs="Arial"/>
          <w:color w:val="262626"/>
          <w:lang w:val="en-US"/>
        </w:rPr>
        <w:t xml:space="preserve"> (</w:t>
      </w:r>
      <w:hyperlink r:id="rId11" w:history="1">
        <w:r w:rsidR="001865D1" w:rsidRPr="003E79CB">
          <w:rPr>
            <w:rStyle w:val="Hyperlink"/>
            <w:rFonts w:asciiTheme="majorHAnsi" w:hAnsiTheme="majorHAnsi" w:cs="Arial"/>
            <w:lang w:val="en-US"/>
          </w:rPr>
          <w:t>European heads of Mission on Climate Change</w:t>
        </w:r>
      </w:hyperlink>
      <w:r w:rsidR="001865D1" w:rsidRPr="003E79CB">
        <w:rPr>
          <w:rFonts w:asciiTheme="majorHAnsi" w:hAnsiTheme="majorHAnsi" w:cs="Arial"/>
          <w:color w:val="262626"/>
          <w:lang w:val="en-US"/>
        </w:rPr>
        <w:t>)</w:t>
      </w:r>
    </w:p>
    <w:p w14:paraId="35CE8FEE" w14:textId="77777777" w:rsidR="004A2607" w:rsidRPr="003E79CB" w:rsidRDefault="004A2607" w:rsidP="00B10DA8">
      <w:pPr>
        <w:tabs>
          <w:tab w:val="left" w:pos="8789"/>
          <w:tab w:val="left" w:pos="9781"/>
          <w:tab w:val="left" w:pos="9923"/>
        </w:tabs>
        <w:ind w:left="284" w:right="1047"/>
        <w:rPr>
          <w:rFonts w:asciiTheme="majorHAnsi" w:hAnsiTheme="majorHAnsi" w:cs="Arial"/>
          <w:color w:val="262626"/>
          <w:lang w:val="en-US"/>
        </w:rPr>
      </w:pPr>
      <w:r w:rsidRPr="003E79CB">
        <w:rPr>
          <w:rFonts w:asciiTheme="majorHAnsi" w:hAnsiTheme="majorHAnsi" w:cs="Arial"/>
          <w:color w:val="262626"/>
          <w:lang w:val="en-US"/>
        </w:rPr>
        <w:t xml:space="preserve">Economic growth needs to be </w:t>
      </w:r>
      <w:r w:rsidR="000B1873">
        <w:rPr>
          <w:rFonts w:asciiTheme="majorHAnsi" w:hAnsiTheme="majorHAnsi" w:cs="Arial"/>
          <w:color w:val="262626"/>
          <w:lang w:val="en-US"/>
        </w:rPr>
        <w:t>built on a</w:t>
      </w:r>
      <w:r w:rsidRPr="003E79CB">
        <w:rPr>
          <w:rFonts w:asciiTheme="majorHAnsi" w:hAnsiTheme="majorHAnsi" w:cs="Arial"/>
          <w:color w:val="262626"/>
          <w:lang w:val="en-US"/>
        </w:rPr>
        <w:t xml:space="preserve"> </w:t>
      </w:r>
      <w:r w:rsidR="003E79CB">
        <w:rPr>
          <w:rFonts w:asciiTheme="majorHAnsi" w:hAnsiTheme="majorHAnsi" w:cs="Arial"/>
          <w:color w:val="262626"/>
          <w:lang w:val="en-US"/>
        </w:rPr>
        <w:t>plan for phasing out the use of</w:t>
      </w:r>
      <w:r w:rsidRPr="003E79CB">
        <w:rPr>
          <w:rFonts w:asciiTheme="majorHAnsi" w:hAnsiTheme="majorHAnsi" w:cs="Arial"/>
          <w:color w:val="262626"/>
          <w:lang w:val="en-US"/>
        </w:rPr>
        <w:t xml:space="preserve"> fossil fuels</w:t>
      </w:r>
      <w:r w:rsidR="003E79CB">
        <w:rPr>
          <w:rFonts w:asciiTheme="majorHAnsi" w:hAnsiTheme="majorHAnsi" w:cs="Arial"/>
          <w:color w:val="262626"/>
          <w:lang w:val="en-US"/>
        </w:rPr>
        <w:t xml:space="preserve">, stop </w:t>
      </w:r>
      <w:r w:rsidRPr="003E79CB">
        <w:rPr>
          <w:rFonts w:asciiTheme="majorHAnsi" w:hAnsiTheme="majorHAnsi" w:cs="Arial"/>
          <w:color w:val="262626"/>
          <w:lang w:val="en-US"/>
        </w:rPr>
        <w:t xml:space="preserve">polluting our water, air land and seas, and </w:t>
      </w:r>
      <w:r w:rsidR="003E79CB">
        <w:rPr>
          <w:rFonts w:asciiTheme="majorHAnsi" w:hAnsiTheme="majorHAnsi" w:cs="Arial"/>
          <w:color w:val="262626"/>
          <w:lang w:val="en-US"/>
        </w:rPr>
        <w:t>adva</w:t>
      </w:r>
      <w:r w:rsidR="000B1873">
        <w:rPr>
          <w:rFonts w:asciiTheme="majorHAnsi" w:hAnsiTheme="majorHAnsi" w:cs="Arial"/>
          <w:color w:val="262626"/>
          <w:lang w:val="en-US"/>
        </w:rPr>
        <w:t>nce the use of renewable energy</w:t>
      </w:r>
      <w:r w:rsidRPr="003E79CB">
        <w:rPr>
          <w:rFonts w:asciiTheme="majorHAnsi" w:hAnsiTheme="majorHAnsi" w:cs="Arial"/>
          <w:color w:val="262626"/>
          <w:lang w:val="en-US"/>
        </w:rPr>
        <w:t xml:space="preserve">.  Because green house gases are cumulative, we need to constrain the stock of emissions we add to what we already have.  The </w:t>
      </w:r>
      <w:r w:rsidR="003E79CB">
        <w:rPr>
          <w:rFonts w:asciiTheme="majorHAnsi" w:hAnsiTheme="majorHAnsi" w:cs="Arial"/>
          <w:color w:val="262626"/>
          <w:lang w:val="en-US"/>
        </w:rPr>
        <w:t xml:space="preserve">current </w:t>
      </w:r>
      <w:r w:rsidRPr="003E79CB">
        <w:rPr>
          <w:rFonts w:asciiTheme="majorHAnsi" w:hAnsiTheme="majorHAnsi" w:cs="Arial"/>
          <w:color w:val="262626"/>
          <w:lang w:val="en-US"/>
        </w:rPr>
        <w:t xml:space="preserve">measures of economic growth fail to take that into account.  </w:t>
      </w:r>
    </w:p>
    <w:p w14:paraId="50747ABF" w14:textId="77777777" w:rsidR="004A2607" w:rsidRPr="003E79CB" w:rsidRDefault="004A2607" w:rsidP="00B10DA8">
      <w:pPr>
        <w:tabs>
          <w:tab w:val="left" w:pos="8789"/>
          <w:tab w:val="left" w:pos="9781"/>
          <w:tab w:val="left" w:pos="9923"/>
        </w:tabs>
        <w:ind w:left="284" w:right="1047"/>
        <w:rPr>
          <w:rFonts w:asciiTheme="majorHAnsi" w:hAnsiTheme="majorHAnsi"/>
          <w:b/>
        </w:rPr>
      </w:pPr>
      <w:r w:rsidRPr="003E79CB">
        <w:rPr>
          <w:rFonts w:asciiTheme="majorHAnsi" w:hAnsiTheme="majorHAnsi" w:cs="Arial"/>
          <w:b/>
          <w:color w:val="262626"/>
          <w:lang w:val="en-US"/>
        </w:rPr>
        <w:t xml:space="preserve">Zero Emissions Goal </w:t>
      </w:r>
    </w:p>
    <w:p w14:paraId="35E45958" w14:textId="7F71FC54" w:rsidR="00E537C2" w:rsidRPr="000816B7" w:rsidRDefault="004A2607" w:rsidP="000816B7">
      <w:pPr>
        <w:ind w:left="284"/>
        <w:jc w:val="both"/>
        <w:rPr>
          <w:rFonts w:asciiTheme="majorHAnsi" w:hAnsiTheme="majorHAnsi"/>
          <w:color w:val="333333"/>
          <w:lang w:val="en-GB"/>
        </w:rPr>
      </w:pPr>
      <w:r w:rsidRPr="000816B7">
        <w:rPr>
          <w:rFonts w:asciiTheme="majorHAnsi" w:hAnsiTheme="majorHAnsi"/>
        </w:rPr>
        <w:t>New Zealand</w:t>
      </w:r>
      <w:r w:rsidR="00CB742B" w:rsidRPr="000816B7">
        <w:rPr>
          <w:rFonts w:asciiTheme="majorHAnsi" w:hAnsiTheme="majorHAnsi"/>
        </w:rPr>
        <w:t xml:space="preserve"> ne</w:t>
      </w:r>
      <w:r w:rsidR="0095593A" w:rsidRPr="000816B7">
        <w:rPr>
          <w:rFonts w:asciiTheme="majorHAnsi" w:hAnsiTheme="majorHAnsi"/>
        </w:rPr>
        <w:t>ed</w:t>
      </w:r>
      <w:r w:rsidRPr="000816B7">
        <w:rPr>
          <w:rFonts w:asciiTheme="majorHAnsi" w:hAnsiTheme="majorHAnsi"/>
        </w:rPr>
        <w:t>s</w:t>
      </w:r>
      <w:r w:rsidR="0095593A" w:rsidRPr="000816B7">
        <w:rPr>
          <w:rFonts w:asciiTheme="majorHAnsi" w:hAnsiTheme="majorHAnsi"/>
        </w:rPr>
        <w:t xml:space="preserve"> to put in place a long term z</w:t>
      </w:r>
      <w:r w:rsidR="00E537C2" w:rsidRPr="000816B7">
        <w:rPr>
          <w:rFonts w:asciiTheme="majorHAnsi" w:hAnsiTheme="majorHAnsi"/>
        </w:rPr>
        <w:t>ero net emissions by 2050</w:t>
      </w:r>
      <w:r w:rsidR="00CB742B" w:rsidRPr="000816B7">
        <w:rPr>
          <w:rFonts w:asciiTheme="majorHAnsi" w:hAnsiTheme="majorHAnsi"/>
        </w:rPr>
        <w:t xml:space="preserve">, with 40-70% reductions below 2010 levels by 2050. </w:t>
      </w:r>
      <w:r w:rsidR="0095593A" w:rsidRPr="000816B7">
        <w:rPr>
          <w:rFonts w:asciiTheme="majorHAnsi" w:hAnsiTheme="majorHAnsi"/>
        </w:rPr>
        <w:t xml:space="preserve"> </w:t>
      </w:r>
      <w:r w:rsidR="00E537C2" w:rsidRPr="000816B7">
        <w:rPr>
          <w:rFonts w:asciiTheme="majorHAnsi" w:hAnsiTheme="majorHAnsi"/>
          <w:color w:val="333333"/>
          <w:lang w:val="en-GB"/>
        </w:rPr>
        <w:t xml:space="preserve">Achieving a 40 - 70 % reduction will require a mix of policy instruments. </w:t>
      </w:r>
      <w:r w:rsidR="00E537C2" w:rsidRPr="000816B7">
        <w:rPr>
          <w:rFonts w:asciiTheme="majorHAnsi" w:hAnsiTheme="majorHAnsi"/>
          <w:color w:val="333333"/>
          <w:lang w:val="en"/>
        </w:rPr>
        <w:t xml:space="preserve">A price mechanism (eg ETS) needs to go hand in hand with regulatory, educational, the direct provision of </w:t>
      </w:r>
      <w:r w:rsidR="000816B7" w:rsidRPr="000816B7">
        <w:rPr>
          <w:rFonts w:asciiTheme="majorHAnsi" w:hAnsiTheme="majorHAnsi"/>
          <w:color w:val="333333"/>
          <w:lang w:val="en"/>
        </w:rPr>
        <w:t xml:space="preserve">advice with incentives for </w:t>
      </w:r>
      <w:r w:rsidR="00E537C2" w:rsidRPr="000816B7">
        <w:rPr>
          <w:rFonts w:asciiTheme="majorHAnsi" w:hAnsiTheme="majorHAnsi"/>
          <w:color w:val="333333"/>
          <w:lang w:val="en"/>
        </w:rPr>
        <w:t>insulation</w:t>
      </w:r>
      <w:r w:rsidR="000816B7" w:rsidRPr="000816B7">
        <w:rPr>
          <w:rFonts w:asciiTheme="majorHAnsi" w:hAnsiTheme="majorHAnsi"/>
          <w:color w:val="333333"/>
          <w:lang w:val="en"/>
        </w:rPr>
        <w:t xml:space="preserve">, solar and other renewable energy options. </w:t>
      </w:r>
      <w:r w:rsidR="00E537C2" w:rsidRPr="000816B7">
        <w:rPr>
          <w:rFonts w:asciiTheme="majorHAnsi" w:hAnsiTheme="majorHAnsi"/>
          <w:color w:val="333333"/>
          <w:lang w:val="en-GB"/>
        </w:rPr>
        <w:t xml:space="preserve">Insulation and active transport would both provide a double dividend of emissions reductions, better health outcomes, and a better sense of </w:t>
      </w:r>
      <w:proofErr w:type="gramStart"/>
      <w:r w:rsidR="00E537C2" w:rsidRPr="000816B7">
        <w:rPr>
          <w:rFonts w:asciiTheme="majorHAnsi" w:hAnsiTheme="majorHAnsi"/>
          <w:color w:val="333333"/>
          <w:lang w:val="en-GB"/>
        </w:rPr>
        <w:t>well-being</w:t>
      </w:r>
      <w:proofErr w:type="gramEnd"/>
      <w:r w:rsidR="00E537C2" w:rsidRPr="000816B7">
        <w:rPr>
          <w:rFonts w:asciiTheme="majorHAnsi" w:hAnsiTheme="majorHAnsi"/>
          <w:color w:val="333333"/>
          <w:lang w:val="en-GB"/>
        </w:rPr>
        <w:t xml:space="preserve"> on the par</w:t>
      </w:r>
      <w:r w:rsidR="000816B7" w:rsidRPr="000816B7">
        <w:rPr>
          <w:rFonts w:asciiTheme="majorHAnsi" w:hAnsiTheme="majorHAnsi"/>
          <w:color w:val="333333"/>
          <w:lang w:val="en-GB"/>
        </w:rPr>
        <w:t xml:space="preserve">t of households and individuals (Environment and Conservation Organizations Submission on NZ Climate Target). </w:t>
      </w:r>
      <w:r w:rsidR="00E537C2" w:rsidRPr="000816B7">
        <w:rPr>
          <w:rFonts w:asciiTheme="majorHAnsi" w:hAnsiTheme="majorHAnsi"/>
          <w:color w:val="333333"/>
          <w:lang w:val="en-GB"/>
        </w:rPr>
        <w:t xml:space="preserve"> </w:t>
      </w:r>
    </w:p>
    <w:p w14:paraId="1F95D0B3" w14:textId="42BF09B6" w:rsidR="00CB742B" w:rsidRPr="003E79CB" w:rsidRDefault="0095593A" w:rsidP="00B10DA8">
      <w:pPr>
        <w:tabs>
          <w:tab w:val="left" w:pos="8789"/>
          <w:tab w:val="left" w:pos="9781"/>
          <w:tab w:val="left" w:pos="9923"/>
        </w:tabs>
        <w:ind w:left="360" w:right="1047"/>
        <w:jc w:val="both"/>
        <w:rPr>
          <w:rFonts w:asciiTheme="majorHAnsi" w:hAnsiTheme="majorHAnsi"/>
        </w:rPr>
      </w:pPr>
      <w:r w:rsidRPr="003E79CB">
        <w:rPr>
          <w:rFonts w:asciiTheme="majorHAnsi" w:hAnsiTheme="majorHAnsi"/>
        </w:rPr>
        <w:t xml:space="preserve">The </w:t>
      </w:r>
      <w:r w:rsidR="00487518">
        <w:rPr>
          <w:rFonts w:asciiTheme="majorHAnsi" w:hAnsiTheme="majorHAnsi"/>
        </w:rPr>
        <w:t xml:space="preserve">idea </w:t>
      </w:r>
      <w:r w:rsidRPr="003E79CB">
        <w:rPr>
          <w:rFonts w:asciiTheme="majorHAnsi" w:hAnsiTheme="majorHAnsi"/>
        </w:rPr>
        <w:t xml:space="preserve">of fairness is ambiguous; clarity about ambition is more relevant to New Zealand because New Zealand is in a position to reduce emissions.  </w:t>
      </w:r>
    </w:p>
    <w:p w14:paraId="5174184D" w14:textId="751646F2" w:rsidR="00636859" w:rsidRPr="003E79CB" w:rsidRDefault="00636859" w:rsidP="00B10DA8">
      <w:pPr>
        <w:tabs>
          <w:tab w:val="left" w:pos="8789"/>
          <w:tab w:val="left" w:pos="9781"/>
          <w:tab w:val="left" w:pos="9923"/>
        </w:tabs>
        <w:ind w:left="360" w:right="1047"/>
        <w:rPr>
          <w:rFonts w:asciiTheme="majorHAnsi" w:hAnsiTheme="majorHAnsi"/>
        </w:rPr>
      </w:pPr>
      <w:r w:rsidRPr="003E79CB">
        <w:rPr>
          <w:rFonts w:asciiTheme="majorHAnsi" w:hAnsiTheme="majorHAnsi"/>
        </w:rPr>
        <w:t xml:space="preserve">Fairness must be assumed to be a comparison with other countries. It is hard to get a full comparative profile of NZ in relation to other countries because of our small economy. An international comparative assessment from the German ‘Climate Change Performance Index’ </w:t>
      </w:r>
      <w:r w:rsidRPr="003E79CB">
        <w:rPr>
          <w:rFonts w:asciiTheme="majorHAnsi" w:hAnsiTheme="majorHAnsi"/>
        </w:rPr>
        <w:lastRenderedPageBreak/>
        <w:t>2014 shows  NZ in the bottom half of 42</w:t>
      </w:r>
      <w:r w:rsidR="00487518">
        <w:rPr>
          <w:rFonts w:asciiTheme="majorHAnsi" w:hAnsiTheme="majorHAnsi"/>
          <w:vertAlign w:val="superscript"/>
        </w:rPr>
        <w:t>nd</w:t>
      </w:r>
      <w:r w:rsidRPr="003E79CB">
        <w:rPr>
          <w:rFonts w:asciiTheme="majorHAnsi" w:hAnsiTheme="majorHAnsi"/>
        </w:rPr>
        <w:t xml:space="preserve"> out of 61 countries, therefore rated ‘poor’  on the Climate Change Performance Index. [</w:t>
      </w:r>
      <w:r w:rsidRPr="003E79CB">
        <w:rPr>
          <w:rFonts w:asciiTheme="majorHAnsi" w:hAnsiTheme="majorHAnsi"/>
          <w:i/>
        </w:rPr>
        <w:t xml:space="preserve">from </w:t>
      </w:r>
      <w:r w:rsidRPr="003E79CB">
        <w:rPr>
          <w:rFonts w:asciiTheme="majorHAnsi" w:hAnsiTheme="majorHAnsi"/>
          <w:bCs/>
          <w:i/>
        </w:rPr>
        <w:t>http://germanwatch.org/en/7677</w:t>
      </w:r>
      <w:r w:rsidRPr="003E79CB">
        <w:rPr>
          <w:rFonts w:asciiTheme="majorHAnsi" w:hAnsiTheme="majorHAnsi"/>
          <w:bCs/>
        </w:rPr>
        <w:t>]</w:t>
      </w:r>
      <w:r w:rsidRPr="003E79CB">
        <w:rPr>
          <w:rFonts w:asciiTheme="majorHAnsi" w:hAnsiTheme="majorHAnsi"/>
        </w:rPr>
        <w:t xml:space="preserve">. </w:t>
      </w:r>
    </w:p>
    <w:p w14:paraId="6DD5216E" w14:textId="77777777" w:rsidR="00636859" w:rsidRPr="003E79CB" w:rsidRDefault="00636859" w:rsidP="00B10DA8">
      <w:pPr>
        <w:tabs>
          <w:tab w:val="left" w:pos="8789"/>
          <w:tab w:val="left" w:pos="9781"/>
          <w:tab w:val="left" w:pos="9923"/>
        </w:tabs>
        <w:ind w:left="360" w:right="1047"/>
        <w:rPr>
          <w:rFonts w:asciiTheme="majorHAnsi" w:hAnsiTheme="majorHAnsi"/>
        </w:rPr>
      </w:pPr>
      <w:r w:rsidRPr="003E79CB">
        <w:rPr>
          <w:rFonts w:asciiTheme="majorHAnsi" w:hAnsiTheme="majorHAnsi"/>
        </w:rPr>
        <w:t xml:space="preserve">This assessment is based on an aggregation of  emissions trends, emissions levels and climate Policy. On this list Denmark is the top performer and Saudi Arabia the worst. Australia is at number 57.  On each of the performance criteria, NZ trends and emission levels are rated as moderate, and policy, as very poor. The Performance Index states: </w:t>
      </w:r>
    </w:p>
    <w:p w14:paraId="24706289" w14:textId="77777777" w:rsidR="00636859" w:rsidRPr="003E79CB" w:rsidRDefault="00636859" w:rsidP="00B10DA8">
      <w:pPr>
        <w:tabs>
          <w:tab w:val="left" w:pos="8789"/>
          <w:tab w:val="left" w:pos="9781"/>
          <w:tab w:val="left" w:pos="9923"/>
        </w:tabs>
        <w:autoSpaceDE w:val="0"/>
        <w:autoSpaceDN w:val="0"/>
        <w:adjustRightInd w:val="0"/>
        <w:ind w:left="1440" w:right="1047"/>
        <w:rPr>
          <w:rFonts w:asciiTheme="majorHAnsi" w:eastAsia="BalanceLight-Roman" w:hAnsiTheme="majorHAnsi" w:cs="BalanceLight-Roman"/>
        </w:rPr>
      </w:pPr>
      <w:r w:rsidRPr="003E79CB">
        <w:rPr>
          <w:rFonts w:asciiTheme="majorHAnsi" w:eastAsia="BalanceLight-Roman" w:hAnsiTheme="majorHAnsi" w:cs="BalanceLight-Roman"/>
        </w:rPr>
        <w:t>Regarding emissions levels, results are poor across the board and inadequate by far to meet the 2˚C limit set by the UNFCCC in Cancun.</w:t>
      </w:r>
    </w:p>
    <w:p w14:paraId="0680F911" w14:textId="77777777" w:rsidR="000B6104" w:rsidRPr="003E79CB" w:rsidRDefault="000B6104" w:rsidP="00B10DA8">
      <w:pPr>
        <w:tabs>
          <w:tab w:val="left" w:pos="8789"/>
          <w:tab w:val="left" w:pos="9781"/>
          <w:tab w:val="left" w:pos="9923"/>
        </w:tabs>
        <w:autoSpaceDE w:val="0"/>
        <w:autoSpaceDN w:val="0"/>
        <w:adjustRightInd w:val="0"/>
        <w:ind w:left="426" w:right="1047"/>
        <w:rPr>
          <w:rFonts w:asciiTheme="majorHAnsi" w:eastAsia="BalanceLight-Roman" w:hAnsiTheme="majorHAnsi" w:cs="BalanceLight-Roman"/>
        </w:rPr>
      </w:pPr>
      <w:r w:rsidRPr="003E79CB">
        <w:rPr>
          <w:rFonts w:asciiTheme="majorHAnsi" w:eastAsia="BalanceLight-Roman" w:hAnsiTheme="majorHAnsi" w:cs="BalanceLight-Roman"/>
        </w:rPr>
        <w:t xml:space="preserve">New Zealand emitted approximately 32,000 Gtonnes CO2 in 1990, 42,000Gt  in 2010, and is projected to increas to 80,000Gt by 2020.  </w:t>
      </w:r>
      <w:r w:rsidRPr="003E79CB">
        <w:rPr>
          <w:rFonts w:asciiTheme="majorHAnsi" w:hAnsiTheme="majorHAnsi" w:cs="Calibri"/>
          <w:lang w:val="en-US"/>
        </w:rPr>
        <w:t>According to NZ’s First Biennial Report to the UNFCCC:</w:t>
      </w:r>
      <w:r w:rsidRPr="003E79CB">
        <w:rPr>
          <w:rFonts w:asciiTheme="majorHAnsi" w:hAnsiTheme="majorHAnsi" w:cs="Times New Roman"/>
          <w:lang w:val="en-US"/>
        </w:rPr>
        <w:t xml:space="preserve">  </w:t>
      </w:r>
      <w:r w:rsidRPr="003E79CB">
        <w:rPr>
          <w:rFonts w:asciiTheme="majorHAnsi" w:hAnsiTheme="majorHAnsi" w:cs="Calibri"/>
          <w:lang w:val="en-US"/>
        </w:rPr>
        <w:t>Under current policies, New Zealand’s net emissions (including forestry) will increase by 12% by 2020 and 159% by 2030 relative to 1990 levels.  Gross emissions are projected to increase 29% and 38% by 2020 and 2030, respectively.</w:t>
      </w:r>
    </w:p>
    <w:p w14:paraId="1CDFA5BE" w14:textId="77777777" w:rsidR="001B3AA0" w:rsidRPr="003E79CB" w:rsidRDefault="001B3AA0" w:rsidP="00B10DA8">
      <w:pPr>
        <w:tabs>
          <w:tab w:val="left" w:pos="8789"/>
          <w:tab w:val="left" w:pos="9781"/>
          <w:tab w:val="left" w:pos="9923"/>
        </w:tabs>
        <w:ind w:left="426" w:right="1047"/>
        <w:rPr>
          <w:rFonts w:asciiTheme="majorHAnsi" w:hAnsiTheme="majorHAnsi"/>
        </w:rPr>
      </w:pPr>
      <w:r w:rsidRPr="003E79CB">
        <w:rPr>
          <w:rFonts w:asciiTheme="majorHAnsi" w:hAnsiTheme="majorHAnsi"/>
        </w:rPr>
        <w:t>With NZ CO</w:t>
      </w:r>
      <w:r w:rsidRPr="003E79CB">
        <w:rPr>
          <w:rFonts w:asciiTheme="majorHAnsi" w:hAnsiTheme="majorHAnsi"/>
          <w:vertAlign w:val="subscript"/>
        </w:rPr>
        <w:t>2</w:t>
      </w:r>
      <w:r w:rsidRPr="003E79CB">
        <w:rPr>
          <w:rFonts w:asciiTheme="majorHAnsi" w:hAnsiTheme="majorHAnsi"/>
        </w:rPr>
        <w:t xml:space="preserve"> emissions coming from industry, transport and energy these are the areas for policy development. </w:t>
      </w:r>
    </w:p>
    <w:p w14:paraId="4AE63613" w14:textId="77777777" w:rsidR="001B3AA0" w:rsidRPr="003E79CB" w:rsidRDefault="001B3AA0" w:rsidP="00B10DA8">
      <w:pPr>
        <w:tabs>
          <w:tab w:val="left" w:pos="8789"/>
          <w:tab w:val="left" w:pos="9781"/>
          <w:tab w:val="left" w:pos="9923"/>
        </w:tabs>
        <w:ind w:left="426" w:right="1047"/>
        <w:rPr>
          <w:rFonts w:asciiTheme="majorHAnsi" w:hAnsiTheme="majorHAnsi"/>
        </w:rPr>
      </w:pPr>
      <w:r w:rsidRPr="003E79CB">
        <w:rPr>
          <w:rFonts w:asciiTheme="majorHAnsi" w:hAnsiTheme="majorHAnsi"/>
        </w:rPr>
        <w:t xml:space="preserve">Key areas for change to low emissions include a strategy to exit from coal production, and development of biofuels. </w:t>
      </w:r>
    </w:p>
    <w:p w14:paraId="7CB55EC0" w14:textId="77777777" w:rsidR="001B3AA0" w:rsidRPr="003E79CB" w:rsidRDefault="001B3AA0" w:rsidP="00B10DA8">
      <w:pPr>
        <w:tabs>
          <w:tab w:val="left" w:pos="8789"/>
          <w:tab w:val="left" w:pos="9781"/>
          <w:tab w:val="left" w:pos="9923"/>
        </w:tabs>
        <w:ind w:left="426" w:right="1047"/>
        <w:rPr>
          <w:rFonts w:asciiTheme="majorHAnsi" w:hAnsiTheme="majorHAnsi"/>
          <w:b/>
        </w:rPr>
      </w:pPr>
      <w:r w:rsidRPr="003E79CB">
        <w:rPr>
          <w:rFonts w:asciiTheme="majorHAnsi" w:hAnsiTheme="majorHAnsi"/>
          <w:b/>
        </w:rPr>
        <w:t>Coal:</w:t>
      </w:r>
    </w:p>
    <w:p w14:paraId="5500E283" w14:textId="77777777" w:rsidR="001B3AA0" w:rsidRPr="003E79CB" w:rsidRDefault="001B3AA0" w:rsidP="00B10DA8">
      <w:pPr>
        <w:pStyle w:val="Caption"/>
        <w:tabs>
          <w:tab w:val="left" w:pos="8789"/>
          <w:tab w:val="left" w:pos="9781"/>
          <w:tab w:val="left" w:pos="9923"/>
        </w:tabs>
        <w:spacing w:line="276" w:lineRule="auto"/>
        <w:ind w:left="426" w:right="1047"/>
        <w:rPr>
          <w:rFonts w:asciiTheme="majorHAnsi" w:hAnsiTheme="majorHAnsi"/>
          <w:b w:val="0"/>
          <w:bCs w:val="0"/>
          <w:color w:val="auto"/>
          <w:sz w:val="22"/>
          <w:szCs w:val="22"/>
        </w:rPr>
      </w:pPr>
      <w:r w:rsidRPr="003E79CB">
        <w:rPr>
          <w:rFonts w:asciiTheme="majorHAnsi" w:hAnsiTheme="majorHAnsi"/>
          <w:b w:val="0"/>
          <w:bCs w:val="0"/>
          <w:color w:val="auto"/>
          <w:sz w:val="22"/>
          <w:szCs w:val="22"/>
        </w:rPr>
        <w:t>In 2012 New Zealand burned 3.2 million tonnes of coal. The coal was mainly used for electricity generation and industrial purposes. Coal use contributed 5 per cent of New Zealand’s total greenhouse gas emissions in 2011.</w:t>
      </w:r>
      <w:r w:rsidR="001128E0" w:rsidRPr="003E79CB">
        <w:rPr>
          <w:rFonts w:asciiTheme="majorHAnsi" w:hAnsiTheme="majorHAnsi"/>
          <w:b w:val="0"/>
          <w:bCs w:val="0"/>
          <w:color w:val="auto"/>
          <w:sz w:val="22"/>
          <w:szCs w:val="22"/>
        </w:rPr>
        <w:t xml:space="preserve"> A pathway to move away from coal is set out in the report </w:t>
      </w:r>
      <w:hyperlink r:id="rId12" w:history="1">
        <w:r w:rsidR="001128E0" w:rsidRPr="003E79CB">
          <w:rPr>
            <w:rStyle w:val="Hyperlink"/>
            <w:rFonts w:asciiTheme="majorHAnsi" w:hAnsiTheme="majorHAnsi"/>
            <w:b w:val="0"/>
            <w:bCs w:val="0"/>
            <w:i/>
            <w:sz w:val="22"/>
            <w:szCs w:val="22"/>
          </w:rPr>
          <w:t>Jobs after Coal</w:t>
        </w:r>
      </w:hyperlink>
      <w:r w:rsidR="001128E0" w:rsidRPr="003E79CB">
        <w:rPr>
          <w:rFonts w:asciiTheme="majorHAnsi" w:hAnsiTheme="majorHAnsi"/>
          <w:b w:val="0"/>
          <w:bCs w:val="0"/>
          <w:i/>
          <w:color w:val="auto"/>
          <w:sz w:val="22"/>
          <w:szCs w:val="22"/>
        </w:rPr>
        <w:t>.</w:t>
      </w:r>
      <w:r w:rsidR="001128E0" w:rsidRPr="003E79CB">
        <w:rPr>
          <w:rFonts w:asciiTheme="majorHAnsi" w:hAnsiTheme="majorHAnsi"/>
          <w:b w:val="0"/>
          <w:bCs w:val="0"/>
          <w:color w:val="auto"/>
          <w:sz w:val="22"/>
          <w:szCs w:val="22"/>
        </w:rPr>
        <w:t xml:space="preserve"> </w:t>
      </w:r>
    </w:p>
    <w:p w14:paraId="1DFE91AF" w14:textId="77777777" w:rsidR="001B3AA0" w:rsidRPr="003E79CB" w:rsidRDefault="001B3AA0" w:rsidP="00B10DA8">
      <w:pPr>
        <w:tabs>
          <w:tab w:val="left" w:pos="8789"/>
          <w:tab w:val="left" w:pos="9781"/>
          <w:tab w:val="left" w:pos="9923"/>
        </w:tabs>
        <w:ind w:left="426" w:right="1047"/>
        <w:rPr>
          <w:rFonts w:asciiTheme="majorHAnsi" w:hAnsiTheme="majorHAnsi"/>
          <w:b/>
        </w:rPr>
      </w:pPr>
      <w:r w:rsidRPr="003E79CB">
        <w:rPr>
          <w:rFonts w:asciiTheme="majorHAnsi" w:hAnsiTheme="majorHAnsi"/>
          <w:b/>
        </w:rPr>
        <w:t>Biofuels</w:t>
      </w:r>
      <w:r w:rsidR="001128E0" w:rsidRPr="003E79CB">
        <w:rPr>
          <w:rFonts w:asciiTheme="majorHAnsi" w:hAnsiTheme="majorHAnsi"/>
          <w:b/>
        </w:rPr>
        <w:t xml:space="preserve">: </w:t>
      </w:r>
    </w:p>
    <w:p w14:paraId="4A27B519" w14:textId="77777777" w:rsidR="001B3AA0" w:rsidRPr="003E79CB" w:rsidRDefault="001B3AA0" w:rsidP="00B10DA8">
      <w:pPr>
        <w:tabs>
          <w:tab w:val="left" w:pos="8789"/>
          <w:tab w:val="left" w:pos="9781"/>
          <w:tab w:val="left" w:pos="9923"/>
        </w:tabs>
        <w:ind w:left="426" w:right="1047"/>
        <w:rPr>
          <w:rFonts w:asciiTheme="majorHAnsi" w:hAnsiTheme="majorHAnsi"/>
        </w:rPr>
      </w:pPr>
      <w:r w:rsidRPr="003E79CB">
        <w:rPr>
          <w:rFonts w:asciiTheme="majorHAnsi" w:hAnsiTheme="majorHAnsi"/>
        </w:rPr>
        <w:t>We have the knowledge and the technology to substitute imported oil with biom</w:t>
      </w:r>
      <w:r w:rsidR="006A2F72">
        <w:rPr>
          <w:rFonts w:asciiTheme="majorHAnsi" w:hAnsiTheme="majorHAnsi"/>
        </w:rPr>
        <w:t>ass using non-agricultural land (</w:t>
      </w:r>
      <w:r w:rsidRPr="003E79CB">
        <w:rPr>
          <w:rFonts w:asciiTheme="majorHAnsi" w:hAnsiTheme="majorHAnsi"/>
        </w:rPr>
        <w:t>Bioenergy options for NZ, Scion Energy Project  April 2009, Lead authors Peter Hall and Michael Jack).</w:t>
      </w:r>
    </w:p>
    <w:p w14:paraId="705B67B5" w14:textId="77777777" w:rsidR="001128E0" w:rsidRPr="003E79CB" w:rsidRDefault="001128E0" w:rsidP="00B10DA8">
      <w:pPr>
        <w:tabs>
          <w:tab w:val="left" w:pos="8789"/>
          <w:tab w:val="left" w:pos="9781"/>
          <w:tab w:val="left" w:pos="9923"/>
        </w:tabs>
        <w:ind w:left="426" w:right="1047"/>
        <w:rPr>
          <w:rFonts w:asciiTheme="majorHAnsi" w:hAnsiTheme="majorHAnsi"/>
          <w:b/>
        </w:rPr>
      </w:pPr>
      <w:r w:rsidRPr="003E79CB">
        <w:rPr>
          <w:rFonts w:asciiTheme="majorHAnsi" w:hAnsiTheme="majorHAnsi"/>
          <w:b/>
        </w:rPr>
        <w:t>Transport</w:t>
      </w:r>
    </w:p>
    <w:p w14:paraId="7DA66C9B" w14:textId="77777777" w:rsidR="001128E0" w:rsidRPr="003E79CB" w:rsidRDefault="001128E0" w:rsidP="00B10DA8">
      <w:pPr>
        <w:tabs>
          <w:tab w:val="left" w:pos="8789"/>
          <w:tab w:val="left" w:pos="9781"/>
          <w:tab w:val="left" w:pos="9923"/>
        </w:tabs>
        <w:ind w:left="426" w:right="1047"/>
        <w:rPr>
          <w:rFonts w:asciiTheme="majorHAnsi" w:hAnsiTheme="majorHAnsi"/>
        </w:rPr>
      </w:pPr>
      <w:r w:rsidRPr="003E79CB">
        <w:rPr>
          <w:rFonts w:asciiTheme="majorHAnsi" w:hAnsiTheme="majorHAnsi"/>
          <w:lang w:val="en"/>
        </w:rPr>
        <w:t xml:space="preserve">Convert to low carbon cars to turn the tide on production and investment in electric cars. This is being realized as an alternative in the near future. New batteries are coming onstream; </w:t>
      </w:r>
      <w:hyperlink r:id="rId13" w:history="1">
        <w:r w:rsidRPr="003E79CB">
          <w:rPr>
            <w:rStyle w:val="Hyperlink"/>
            <w:rFonts w:asciiTheme="majorHAnsi" w:hAnsiTheme="majorHAnsi"/>
          </w:rPr>
          <w:t>Tesla</w:t>
        </w:r>
      </w:hyperlink>
      <w:r w:rsidRPr="003E79CB">
        <w:rPr>
          <w:rFonts w:asciiTheme="majorHAnsi" w:hAnsiTheme="majorHAnsi"/>
        </w:rPr>
        <w:t xml:space="preserve"> is producing a car battery for plug in electric cars that will run for 400 kilometers. </w:t>
      </w:r>
      <w:r w:rsidRPr="003E79CB">
        <w:rPr>
          <w:rFonts w:asciiTheme="majorHAnsi" w:hAnsiTheme="majorHAnsi"/>
          <w:lang w:val="en"/>
        </w:rPr>
        <w:t xml:space="preserve">Investment in plug in infrastructure </w:t>
      </w:r>
    </w:p>
    <w:p w14:paraId="74A17F33" w14:textId="77777777" w:rsidR="001128E0" w:rsidRPr="003E79CB" w:rsidRDefault="00636859" w:rsidP="00B10DA8">
      <w:pPr>
        <w:pStyle w:val="Caption"/>
        <w:tabs>
          <w:tab w:val="left" w:pos="8789"/>
          <w:tab w:val="left" w:pos="9781"/>
          <w:tab w:val="left" w:pos="9923"/>
        </w:tabs>
        <w:spacing w:line="276" w:lineRule="auto"/>
        <w:ind w:left="426" w:right="1047"/>
        <w:rPr>
          <w:rFonts w:asciiTheme="majorHAnsi" w:hAnsiTheme="majorHAnsi"/>
          <w:b w:val="0"/>
          <w:color w:val="auto"/>
          <w:sz w:val="22"/>
          <w:szCs w:val="22"/>
        </w:rPr>
      </w:pPr>
      <w:r w:rsidRPr="003E79CB">
        <w:rPr>
          <w:rFonts w:asciiTheme="majorHAnsi" w:hAnsiTheme="majorHAnsi"/>
          <w:color w:val="auto"/>
          <w:sz w:val="22"/>
          <w:szCs w:val="22"/>
        </w:rPr>
        <w:t>Why is agriculture and dairy not included in the gross emissions calculation?</w:t>
      </w:r>
      <w:r w:rsidRPr="003E79CB">
        <w:rPr>
          <w:rFonts w:asciiTheme="majorHAnsi" w:hAnsiTheme="majorHAnsi"/>
          <w:b w:val="0"/>
          <w:color w:val="auto"/>
          <w:sz w:val="22"/>
          <w:szCs w:val="22"/>
        </w:rPr>
        <w:t xml:space="preserve"> </w:t>
      </w:r>
    </w:p>
    <w:p w14:paraId="7299C255" w14:textId="77777777" w:rsidR="00636859" w:rsidRPr="003E79CB" w:rsidRDefault="00636859" w:rsidP="00B10DA8">
      <w:pPr>
        <w:pStyle w:val="Caption"/>
        <w:tabs>
          <w:tab w:val="left" w:pos="8789"/>
          <w:tab w:val="left" w:pos="9781"/>
          <w:tab w:val="left" w:pos="9923"/>
        </w:tabs>
        <w:spacing w:line="276" w:lineRule="auto"/>
        <w:ind w:left="426" w:right="1047"/>
        <w:rPr>
          <w:rFonts w:asciiTheme="majorHAnsi" w:hAnsiTheme="majorHAnsi"/>
          <w:color w:val="auto"/>
          <w:sz w:val="24"/>
          <w:szCs w:val="24"/>
        </w:rPr>
      </w:pPr>
      <w:r w:rsidRPr="003E79CB">
        <w:rPr>
          <w:rFonts w:asciiTheme="majorHAnsi" w:hAnsiTheme="majorHAnsi"/>
          <w:b w:val="0"/>
          <w:color w:val="auto"/>
          <w:sz w:val="22"/>
          <w:szCs w:val="22"/>
        </w:rPr>
        <w:t>Agriculture was the largest contributor to New Zealand's emissions in 2011 (47.2%) followed by the energy sector (42.6 %).</w:t>
      </w:r>
      <w:r w:rsidRPr="003E79CB">
        <w:rPr>
          <w:rFonts w:asciiTheme="majorHAnsi" w:hAnsiTheme="majorHAnsi"/>
          <w:color w:val="auto"/>
          <w:sz w:val="22"/>
          <w:szCs w:val="22"/>
        </w:rPr>
        <w:t xml:space="preserve"> </w:t>
      </w:r>
      <w:hyperlink r:id="rId14" w:history="1">
        <w:r w:rsidRPr="003E79CB">
          <w:rPr>
            <w:rStyle w:val="Hyperlink"/>
            <w:rFonts w:asciiTheme="majorHAnsi" w:hAnsiTheme="majorHAnsi"/>
          </w:rPr>
          <w:t>www.mfe.govt.nz/publications/climate/greenhouse-gas-inventory-2013-snapshot/</w:t>
        </w:r>
      </w:hyperlink>
    </w:p>
    <w:p w14:paraId="0FC12BFF" w14:textId="496F2904" w:rsidR="00636859" w:rsidRPr="000816B7" w:rsidRDefault="00636859" w:rsidP="000816B7">
      <w:pPr>
        <w:ind w:left="426"/>
        <w:jc w:val="both"/>
        <w:rPr>
          <w:rFonts w:asciiTheme="majorHAnsi" w:hAnsiTheme="majorHAnsi"/>
          <w:color w:val="000000"/>
        </w:rPr>
      </w:pPr>
      <w:r w:rsidRPr="000816B7">
        <w:rPr>
          <w:rFonts w:asciiTheme="majorHAnsi" w:hAnsiTheme="majorHAnsi"/>
        </w:rPr>
        <w:t xml:space="preserve">New Zealand’s emissions </w:t>
      </w:r>
      <w:r w:rsidR="00487518" w:rsidRPr="000816B7">
        <w:rPr>
          <w:rFonts w:asciiTheme="majorHAnsi" w:hAnsiTheme="majorHAnsi"/>
        </w:rPr>
        <w:t xml:space="preserve">from agriculture are high </w:t>
      </w:r>
      <w:r w:rsidRPr="000816B7">
        <w:rPr>
          <w:rFonts w:asciiTheme="majorHAnsi" w:hAnsiTheme="majorHAnsi"/>
        </w:rPr>
        <w:t>compared to about 12 per cent in other developed countries. Agricultural emissions increased by 12 per cent between 1990 and 2011 (MFE 2013, p. 37)</w:t>
      </w:r>
      <w:r w:rsidR="00487518" w:rsidRPr="000816B7">
        <w:rPr>
          <w:rFonts w:asciiTheme="majorHAnsi" w:hAnsiTheme="majorHAnsi"/>
        </w:rPr>
        <w:t xml:space="preserve">. Cuts to greenhouses gases need to include methane as well as CO2. </w:t>
      </w:r>
      <w:r w:rsidR="00487518" w:rsidRPr="000816B7">
        <w:rPr>
          <w:rFonts w:asciiTheme="majorHAnsi" w:hAnsiTheme="majorHAnsi"/>
          <w:color w:val="000000"/>
        </w:rPr>
        <w:t xml:space="preserve">.  Methane and nitrous oxide are potent greenhouse gases.  There is strong evidence that methane is a more important greenhouse gas n the short –term as an essential element of getting global greenhouse gases under control – in the first </w:t>
      </w:r>
      <w:r w:rsidR="00487518" w:rsidRPr="000816B7">
        <w:rPr>
          <w:rFonts w:asciiTheme="majorHAnsi" w:hAnsiTheme="majorHAnsi"/>
          <w:color w:val="000000"/>
        </w:rPr>
        <w:lastRenderedPageBreak/>
        <w:t>five years of emissions methane causes nearly 100 times the warming of the same amount of carbon dioxde (</w:t>
      </w:r>
      <w:r w:rsidR="00487518" w:rsidRPr="000816B7">
        <w:rPr>
          <w:rFonts w:asciiTheme="majorHAnsi" w:hAnsiTheme="majorHAnsi"/>
          <w:lang w:val="mi-NZ"/>
        </w:rPr>
        <w:t>Smith K (2009)  Methane first, OK?  New Scientst Vol 202 No 2714. pp24-25)</w:t>
      </w:r>
    </w:p>
    <w:p w14:paraId="00C18585" w14:textId="77777777" w:rsidR="00A25269" w:rsidRPr="000816B7" w:rsidRDefault="001B3AA0" w:rsidP="000816B7">
      <w:pPr>
        <w:tabs>
          <w:tab w:val="left" w:pos="8789"/>
          <w:tab w:val="left" w:pos="9781"/>
          <w:tab w:val="left" w:pos="9923"/>
        </w:tabs>
        <w:ind w:left="426" w:right="1047"/>
        <w:jc w:val="both"/>
        <w:rPr>
          <w:rFonts w:asciiTheme="majorHAnsi" w:hAnsiTheme="majorHAnsi"/>
        </w:rPr>
      </w:pPr>
      <w:r w:rsidRPr="000816B7">
        <w:rPr>
          <w:rFonts w:asciiTheme="majorHAnsi" w:hAnsiTheme="majorHAnsi"/>
        </w:rPr>
        <w:t>With t</w:t>
      </w:r>
      <w:r w:rsidR="00A25269" w:rsidRPr="000816B7">
        <w:rPr>
          <w:rFonts w:asciiTheme="majorHAnsi" w:hAnsiTheme="majorHAnsi"/>
        </w:rPr>
        <w:t>he highest proportion of o</w:t>
      </w:r>
      <w:r w:rsidRPr="000816B7">
        <w:rPr>
          <w:rFonts w:asciiTheme="majorHAnsi" w:hAnsiTheme="majorHAnsi"/>
        </w:rPr>
        <w:t xml:space="preserve">ur emissions, 48% Methane, </w:t>
      </w:r>
      <w:r w:rsidR="00A25269" w:rsidRPr="000816B7">
        <w:rPr>
          <w:rFonts w:asciiTheme="majorHAnsi" w:hAnsiTheme="majorHAnsi"/>
        </w:rPr>
        <w:t xml:space="preserve"> coming</w:t>
      </w:r>
      <w:r w:rsidRPr="000816B7">
        <w:rPr>
          <w:rFonts w:asciiTheme="majorHAnsi" w:hAnsiTheme="majorHAnsi"/>
        </w:rPr>
        <w:t xml:space="preserve"> from the Agricultural sector there needs to be parallel policies </w:t>
      </w:r>
      <w:r w:rsidR="000B6104" w:rsidRPr="000816B7">
        <w:rPr>
          <w:rFonts w:asciiTheme="majorHAnsi" w:hAnsiTheme="majorHAnsi"/>
        </w:rPr>
        <w:t>to reduce agricultural emissions</w:t>
      </w:r>
      <w:r w:rsidR="00A25269" w:rsidRPr="000816B7">
        <w:rPr>
          <w:rFonts w:asciiTheme="majorHAnsi" w:hAnsiTheme="majorHAnsi"/>
        </w:rPr>
        <w:t xml:space="preserve">: </w:t>
      </w:r>
    </w:p>
    <w:p w14:paraId="1B2BF56B" w14:textId="77777777" w:rsidR="00A25269" w:rsidRPr="003E79CB" w:rsidRDefault="00A25269" w:rsidP="00B10DA8">
      <w:pPr>
        <w:numPr>
          <w:ilvl w:val="0"/>
          <w:numId w:val="16"/>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rPr>
        <w:t>Diversify production</w:t>
      </w:r>
    </w:p>
    <w:p w14:paraId="0072C2E6" w14:textId="77777777" w:rsidR="00A25269" w:rsidRPr="003E79CB" w:rsidRDefault="00A25269" w:rsidP="00B10DA8">
      <w:pPr>
        <w:numPr>
          <w:ilvl w:val="0"/>
          <w:numId w:val="16"/>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rPr>
        <w:t>Change consummers habits toward meat and dairy intake</w:t>
      </w:r>
    </w:p>
    <w:p w14:paraId="4DAB92EF" w14:textId="77777777" w:rsidR="00A25269" w:rsidRPr="003E79CB" w:rsidRDefault="006A2F72" w:rsidP="00B10DA8">
      <w:pPr>
        <w:numPr>
          <w:ilvl w:val="0"/>
          <w:numId w:val="16"/>
        </w:numPr>
        <w:tabs>
          <w:tab w:val="left" w:pos="8789"/>
          <w:tab w:val="left" w:pos="9781"/>
          <w:tab w:val="left" w:pos="9923"/>
        </w:tabs>
        <w:spacing w:after="0"/>
        <w:ind w:right="1047"/>
        <w:jc w:val="both"/>
        <w:rPr>
          <w:rFonts w:asciiTheme="majorHAnsi" w:hAnsiTheme="majorHAnsi"/>
        </w:rPr>
      </w:pPr>
      <w:r>
        <w:rPr>
          <w:rFonts w:asciiTheme="majorHAnsi" w:hAnsiTheme="majorHAnsi"/>
        </w:rPr>
        <w:t>Provide f</w:t>
      </w:r>
      <w:r w:rsidR="00A25269" w:rsidRPr="003E79CB">
        <w:rPr>
          <w:rFonts w:asciiTheme="majorHAnsi" w:hAnsiTheme="majorHAnsi"/>
        </w:rPr>
        <w:t>inanc</w:t>
      </w:r>
      <w:r>
        <w:rPr>
          <w:rFonts w:asciiTheme="majorHAnsi" w:hAnsiTheme="majorHAnsi"/>
        </w:rPr>
        <w:t>ial incentives to</w:t>
      </w:r>
      <w:r w:rsidR="00636859" w:rsidRPr="003E79CB">
        <w:rPr>
          <w:rFonts w:asciiTheme="majorHAnsi" w:hAnsiTheme="majorHAnsi"/>
        </w:rPr>
        <w:t xml:space="preserve"> farmers who which transition</w:t>
      </w:r>
      <w:r w:rsidR="00A25269" w:rsidRPr="003E79CB">
        <w:rPr>
          <w:rFonts w:asciiTheme="majorHAnsi" w:hAnsiTheme="majorHAnsi"/>
        </w:rPr>
        <w:t xml:space="preserve"> to a diversify food production</w:t>
      </w:r>
    </w:p>
    <w:p w14:paraId="4A30C4D0" w14:textId="77777777" w:rsidR="00A25269" w:rsidRPr="003E79CB" w:rsidRDefault="001865D1" w:rsidP="00B10DA8">
      <w:pPr>
        <w:numPr>
          <w:ilvl w:val="0"/>
          <w:numId w:val="16"/>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rPr>
        <w:t>Raise</w:t>
      </w:r>
      <w:r w:rsidR="00A25269" w:rsidRPr="003E79CB">
        <w:rPr>
          <w:rFonts w:asciiTheme="majorHAnsi" w:hAnsiTheme="majorHAnsi"/>
        </w:rPr>
        <w:t xml:space="preserve"> the acr</w:t>
      </w:r>
      <w:r w:rsidR="001B3AA0" w:rsidRPr="003E79CB">
        <w:rPr>
          <w:rFonts w:asciiTheme="majorHAnsi" w:hAnsiTheme="majorHAnsi"/>
        </w:rPr>
        <w:t>e</w:t>
      </w:r>
      <w:r w:rsidR="00C9643A">
        <w:rPr>
          <w:rFonts w:asciiTheme="majorHAnsi" w:hAnsiTheme="majorHAnsi"/>
        </w:rPr>
        <w:t xml:space="preserve">age of our native forests </w:t>
      </w:r>
      <w:r w:rsidR="00A25269" w:rsidRPr="003E79CB">
        <w:rPr>
          <w:rFonts w:asciiTheme="majorHAnsi" w:hAnsiTheme="majorHAnsi"/>
        </w:rPr>
        <w:t xml:space="preserve">as they are helping to absorb greenhouse gas emissions and we need to anticipate the growth of population. </w:t>
      </w:r>
    </w:p>
    <w:p w14:paraId="4BFB2F10" w14:textId="77777777" w:rsidR="00A25269" w:rsidRPr="003E79CB" w:rsidRDefault="00A25269" w:rsidP="00B10DA8">
      <w:pPr>
        <w:tabs>
          <w:tab w:val="left" w:pos="8789"/>
          <w:tab w:val="left" w:pos="9781"/>
          <w:tab w:val="left" w:pos="9923"/>
        </w:tabs>
        <w:ind w:left="360" w:right="1047"/>
        <w:jc w:val="both"/>
        <w:rPr>
          <w:rFonts w:asciiTheme="majorHAnsi" w:hAnsiTheme="majorHAnsi"/>
        </w:rPr>
      </w:pPr>
    </w:p>
    <w:p w14:paraId="7E4947EF" w14:textId="77777777" w:rsidR="006A2F72" w:rsidRPr="006A2F72" w:rsidRDefault="00BA33E5" w:rsidP="00B10DA8">
      <w:pPr>
        <w:numPr>
          <w:ilvl w:val="0"/>
          <w:numId w:val="15"/>
        </w:numPr>
        <w:tabs>
          <w:tab w:val="left" w:pos="8789"/>
          <w:tab w:val="left" w:pos="9781"/>
          <w:tab w:val="left" w:pos="9923"/>
        </w:tabs>
        <w:spacing w:after="0"/>
        <w:ind w:right="1047"/>
        <w:jc w:val="both"/>
        <w:rPr>
          <w:rFonts w:asciiTheme="majorHAnsi" w:hAnsiTheme="majorHAnsi"/>
          <w:i/>
        </w:rPr>
      </w:pPr>
      <w:r w:rsidRPr="003E79CB">
        <w:rPr>
          <w:rFonts w:asciiTheme="majorHAnsi" w:hAnsiTheme="majorHAnsi"/>
          <w:i/>
        </w:rPr>
        <w:t>Costs and impacts on society are managed appropriately</w:t>
      </w:r>
    </w:p>
    <w:p w14:paraId="5C5994D5" w14:textId="77777777" w:rsidR="00BA33E5" w:rsidRPr="003E79CB" w:rsidRDefault="00BA33E5" w:rsidP="00B10DA8">
      <w:pPr>
        <w:tabs>
          <w:tab w:val="left" w:pos="8789"/>
          <w:tab w:val="left" w:pos="9781"/>
          <w:tab w:val="left" w:pos="9923"/>
        </w:tabs>
        <w:ind w:left="360" w:right="1047"/>
        <w:jc w:val="both"/>
        <w:rPr>
          <w:rFonts w:asciiTheme="majorHAnsi" w:hAnsiTheme="majorHAnsi"/>
        </w:rPr>
      </w:pPr>
      <w:r w:rsidRPr="003E79CB">
        <w:rPr>
          <w:rFonts w:asciiTheme="majorHAnsi" w:hAnsiTheme="majorHAnsi"/>
        </w:rPr>
        <w:t>The costs of climate inaction far exceed the costs of taking action and we need to account for t</w:t>
      </w:r>
      <w:r w:rsidR="006A2F72">
        <w:rPr>
          <w:rFonts w:asciiTheme="majorHAnsi" w:hAnsiTheme="majorHAnsi"/>
        </w:rPr>
        <w:t>his in our calculations. The soo</w:t>
      </w:r>
      <w:r w:rsidRPr="003E79CB">
        <w:rPr>
          <w:rFonts w:asciiTheme="majorHAnsi" w:hAnsiTheme="majorHAnsi"/>
        </w:rPr>
        <w:t>ner we act, the more likely we are to see overall benefits rather than costs. Encouragingly, there are significant short and medium-term and e</w:t>
      </w:r>
      <w:r w:rsidR="006A2F72">
        <w:rPr>
          <w:rFonts w:asciiTheme="majorHAnsi" w:hAnsiTheme="majorHAnsi"/>
        </w:rPr>
        <w:t>quity co-benefits to be gained </w:t>
      </w:r>
      <w:r w:rsidR="006A2F72" w:rsidRPr="003E79CB">
        <w:rPr>
          <w:rFonts w:asciiTheme="majorHAnsi" w:hAnsiTheme="majorHAnsi"/>
        </w:rPr>
        <w:t>(</w:t>
      </w:r>
      <w:r w:rsidR="006A2F72">
        <w:rPr>
          <w:rFonts w:asciiTheme="majorHAnsi" w:hAnsiTheme="majorHAnsi"/>
        </w:rPr>
        <w:t>NZ Climate and Health Council)</w:t>
      </w:r>
      <w:r w:rsidRPr="003E79CB">
        <w:rPr>
          <w:rFonts w:asciiTheme="majorHAnsi" w:hAnsiTheme="majorHAnsi"/>
        </w:rPr>
        <w:t xml:space="preserve">. </w:t>
      </w:r>
    </w:p>
    <w:p w14:paraId="73AF96B4" w14:textId="77777777" w:rsidR="00BA33E5" w:rsidRPr="006A2F72" w:rsidRDefault="00BA33E5" w:rsidP="00B10DA8">
      <w:pPr>
        <w:numPr>
          <w:ilvl w:val="0"/>
          <w:numId w:val="15"/>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i/>
        </w:rPr>
        <w:t>It must guide New Zealand over the long term in the global transition to a low emissions world </w:t>
      </w:r>
      <w:r w:rsidRPr="003E79CB">
        <w:rPr>
          <w:rFonts w:asciiTheme="majorHAnsi" w:hAnsiTheme="majorHAnsi"/>
        </w:rPr>
        <w:t>:</w:t>
      </w:r>
    </w:p>
    <w:p w14:paraId="45401650" w14:textId="52EA1681" w:rsidR="006A2F72" w:rsidRPr="000816B7" w:rsidRDefault="006A2F72" w:rsidP="000816B7">
      <w:pPr>
        <w:tabs>
          <w:tab w:val="left" w:pos="8789"/>
          <w:tab w:val="left" w:pos="9781"/>
          <w:tab w:val="left" w:pos="9923"/>
        </w:tabs>
        <w:ind w:left="360" w:right="1047"/>
        <w:jc w:val="both"/>
        <w:rPr>
          <w:rFonts w:asciiTheme="majorHAnsi" w:hAnsiTheme="majorHAnsi"/>
        </w:rPr>
      </w:pPr>
      <w:r>
        <w:rPr>
          <w:rFonts w:asciiTheme="majorHAnsi" w:hAnsiTheme="majorHAnsi"/>
        </w:rPr>
        <w:t>What is a definition of ‘long term’  ? Is it a deadline by 2050</w:t>
      </w:r>
      <w:r w:rsidR="00BA33E5" w:rsidRPr="003E79CB">
        <w:rPr>
          <w:rFonts w:asciiTheme="majorHAnsi" w:hAnsiTheme="majorHAnsi"/>
        </w:rPr>
        <w:t>? The transitio</w:t>
      </w:r>
      <w:r>
        <w:rPr>
          <w:rFonts w:asciiTheme="majorHAnsi" w:hAnsiTheme="majorHAnsi"/>
        </w:rPr>
        <w:t>n to post-carbon era must start</w:t>
      </w:r>
      <w:r w:rsidR="00BA33E5" w:rsidRPr="003E79CB">
        <w:rPr>
          <w:rFonts w:asciiTheme="majorHAnsi" w:hAnsiTheme="majorHAnsi"/>
        </w:rPr>
        <w:t xml:space="preserve"> now. Beyond the setting up of a target by 2050, the transition must be achieved by educating the public</w:t>
      </w:r>
      <w:r>
        <w:rPr>
          <w:rFonts w:asciiTheme="majorHAnsi" w:hAnsiTheme="majorHAnsi"/>
        </w:rPr>
        <w:t>, students and school children</w:t>
      </w:r>
      <w:r w:rsidR="00BA33E5" w:rsidRPr="003E79CB">
        <w:rPr>
          <w:rFonts w:asciiTheme="majorHAnsi" w:hAnsiTheme="majorHAnsi"/>
        </w:rPr>
        <w:t xml:space="preserve">. </w:t>
      </w:r>
    </w:p>
    <w:p w14:paraId="46A4CDEF" w14:textId="77777777" w:rsidR="00BA33E5" w:rsidRPr="003E79CB" w:rsidRDefault="006A2F72" w:rsidP="00B10DA8">
      <w:pPr>
        <w:tabs>
          <w:tab w:val="left" w:pos="8789"/>
          <w:tab w:val="left" w:pos="9781"/>
          <w:tab w:val="left" w:pos="9923"/>
        </w:tabs>
        <w:ind w:left="360" w:right="1047"/>
        <w:jc w:val="both"/>
        <w:rPr>
          <w:rFonts w:asciiTheme="majorHAnsi" w:hAnsiTheme="majorHAnsi"/>
          <w:b/>
        </w:rPr>
      </w:pPr>
      <w:r>
        <w:rPr>
          <w:rFonts w:asciiTheme="majorHAnsi" w:hAnsiTheme="majorHAnsi"/>
          <w:b/>
        </w:rPr>
        <w:t>Transitioning includes</w:t>
      </w:r>
      <w:r w:rsidR="00BA33E5" w:rsidRPr="003E79CB">
        <w:rPr>
          <w:rFonts w:asciiTheme="majorHAnsi" w:hAnsiTheme="majorHAnsi"/>
          <w:b/>
        </w:rPr>
        <w:t xml:space="preserve">: </w:t>
      </w:r>
    </w:p>
    <w:p w14:paraId="3B7D1F9E" w14:textId="77777777" w:rsidR="00BA33E5" w:rsidRPr="003E79CB" w:rsidRDefault="00BA33E5" w:rsidP="00B10DA8">
      <w:pPr>
        <w:numPr>
          <w:ilvl w:val="0"/>
          <w:numId w:val="16"/>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b/>
        </w:rPr>
        <w:t>Reviewing our cities designs</w:t>
      </w:r>
      <w:r w:rsidRPr="003E79CB">
        <w:rPr>
          <w:rFonts w:asciiTheme="majorHAnsi" w:hAnsiTheme="majorHAnsi"/>
        </w:rPr>
        <w:t xml:space="preserve"> and implementing a mandatory percentage of « green space » - parks and forest plantations – to absorb gaz emissions, relevant to the percentage of population in a specific urban zone. </w:t>
      </w:r>
    </w:p>
    <w:p w14:paraId="4A32C96A" w14:textId="77777777" w:rsidR="00BA33E5" w:rsidRPr="003E79CB" w:rsidRDefault="00BA33E5" w:rsidP="00B10DA8">
      <w:pPr>
        <w:numPr>
          <w:ilvl w:val="0"/>
          <w:numId w:val="16"/>
        </w:numPr>
        <w:tabs>
          <w:tab w:val="left" w:pos="8789"/>
          <w:tab w:val="left" w:pos="9781"/>
          <w:tab w:val="left" w:pos="9923"/>
        </w:tabs>
        <w:spacing w:after="0"/>
        <w:ind w:right="1047"/>
        <w:jc w:val="both"/>
        <w:rPr>
          <w:rFonts w:asciiTheme="majorHAnsi" w:hAnsiTheme="majorHAnsi"/>
        </w:rPr>
      </w:pPr>
      <w:r w:rsidRPr="003E79CB">
        <w:rPr>
          <w:rFonts w:asciiTheme="majorHAnsi" w:hAnsiTheme="majorHAnsi"/>
        </w:rPr>
        <w:t xml:space="preserve"> </w:t>
      </w:r>
      <w:r w:rsidRPr="003E79CB">
        <w:rPr>
          <w:rFonts w:asciiTheme="majorHAnsi" w:hAnsiTheme="majorHAnsi"/>
          <w:b/>
        </w:rPr>
        <w:t>Encouraging city centres to be car free</w:t>
      </w:r>
      <w:r w:rsidRPr="003E79CB">
        <w:rPr>
          <w:rFonts w:asciiTheme="majorHAnsi" w:hAnsiTheme="majorHAnsi"/>
        </w:rPr>
        <w:t xml:space="preserve"> or with a restricted access only with renewable transportation like electric (delivery) vehicles. </w:t>
      </w:r>
    </w:p>
    <w:p w14:paraId="1965B942" w14:textId="77777777" w:rsidR="00BA33E5" w:rsidRPr="003E79CB" w:rsidRDefault="006A2F72" w:rsidP="00B10DA8">
      <w:pPr>
        <w:numPr>
          <w:ilvl w:val="0"/>
          <w:numId w:val="16"/>
        </w:numPr>
        <w:tabs>
          <w:tab w:val="left" w:pos="8789"/>
          <w:tab w:val="left" w:pos="9781"/>
          <w:tab w:val="left" w:pos="9923"/>
        </w:tabs>
        <w:spacing w:after="0"/>
        <w:ind w:right="1047"/>
        <w:jc w:val="both"/>
        <w:rPr>
          <w:rFonts w:asciiTheme="majorHAnsi" w:hAnsiTheme="majorHAnsi"/>
        </w:rPr>
      </w:pPr>
      <w:r w:rsidRPr="00487518">
        <w:rPr>
          <w:rFonts w:asciiTheme="majorHAnsi" w:hAnsiTheme="majorHAnsi"/>
          <w:b/>
        </w:rPr>
        <w:t>Commuting is an essential issue.</w:t>
      </w:r>
      <w:r>
        <w:rPr>
          <w:rFonts w:asciiTheme="majorHAnsi" w:hAnsiTheme="majorHAnsi"/>
        </w:rPr>
        <w:t xml:space="preserve"> </w:t>
      </w:r>
      <w:r w:rsidR="00BA33E5" w:rsidRPr="003E79CB">
        <w:rPr>
          <w:rFonts w:asciiTheme="majorHAnsi" w:hAnsiTheme="majorHAnsi"/>
        </w:rPr>
        <w:t xml:space="preserve"> Auckland</w:t>
      </w:r>
      <w:r>
        <w:rPr>
          <w:rFonts w:asciiTheme="majorHAnsi" w:hAnsiTheme="majorHAnsi"/>
        </w:rPr>
        <w:t>’s forcast</w:t>
      </w:r>
      <w:r w:rsidR="00BA33E5" w:rsidRPr="003E79CB">
        <w:rPr>
          <w:rFonts w:asciiTheme="majorHAnsi" w:hAnsiTheme="majorHAnsi"/>
        </w:rPr>
        <w:t xml:space="preserve"> growing population and shortage of housing push</w:t>
      </w:r>
      <w:r>
        <w:rPr>
          <w:rFonts w:asciiTheme="majorHAnsi" w:hAnsiTheme="majorHAnsi"/>
        </w:rPr>
        <w:t>es</w:t>
      </w:r>
      <w:r w:rsidR="00BA33E5" w:rsidRPr="003E79CB">
        <w:rPr>
          <w:rFonts w:asciiTheme="majorHAnsi" w:hAnsiTheme="majorHAnsi"/>
        </w:rPr>
        <w:t xml:space="preserve"> Aucklanders to l</w:t>
      </w:r>
      <w:r>
        <w:rPr>
          <w:rFonts w:asciiTheme="majorHAnsi" w:hAnsiTheme="majorHAnsi"/>
        </w:rPr>
        <w:t xml:space="preserve">ive </w:t>
      </w:r>
      <w:r w:rsidR="00BA33E5" w:rsidRPr="003E79CB">
        <w:rPr>
          <w:rFonts w:asciiTheme="majorHAnsi" w:hAnsiTheme="majorHAnsi"/>
        </w:rPr>
        <w:t xml:space="preserve">further to the city </w:t>
      </w:r>
      <w:r>
        <w:rPr>
          <w:rFonts w:asciiTheme="majorHAnsi" w:hAnsiTheme="majorHAnsi"/>
        </w:rPr>
        <w:t>hub and commute</w:t>
      </w:r>
      <w:r w:rsidR="00BA33E5" w:rsidRPr="003E79CB">
        <w:rPr>
          <w:rFonts w:asciiTheme="majorHAnsi" w:hAnsiTheme="majorHAnsi"/>
        </w:rPr>
        <w:t xml:space="preserve"> longer distances. Train network</w:t>
      </w:r>
      <w:r>
        <w:rPr>
          <w:rFonts w:asciiTheme="majorHAnsi" w:hAnsiTheme="majorHAnsi"/>
        </w:rPr>
        <w:t>s</w:t>
      </w:r>
      <w:r w:rsidR="00BA33E5" w:rsidRPr="003E79CB">
        <w:rPr>
          <w:rFonts w:asciiTheme="majorHAnsi" w:hAnsiTheme="majorHAnsi"/>
        </w:rPr>
        <w:t xml:space="preserve"> should be extended to further North and South areas to minimize transport pollution and maximize quality of life, with less traffic jams. </w:t>
      </w:r>
    </w:p>
    <w:p w14:paraId="6E80D2F8" w14:textId="77777777" w:rsidR="00BA33E5" w:rsidRPr="003E79CB" w:rsidRDefault="00BA33E5"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W</w:t>
      </w:r>
      <w:r w:rsidR="006A2F72">
        <w:rPr>
          <w:rFonts w:asciiTheme="majorHAnsi" w:hAnsiTheme="majorHAnsi"/>
        </w:rPr>
        <w:t>ith a population over 30 million</w:t>
      </w:r>
      <w:r w:rsidRPr="003E79CB">
        <w:rPr>
          <w:rFonts w:asciiTheme="majorHAnsi" w:hAnsiTheme="majorHAnsi"/>
        </w:rPr>
        <w:t xml:space="preserve">, London city </w:t>
      </w:r>
      <w:r w:rsidR="006A2F72">
        <w:rPr>
          <w:rFonts w:asciiTheme="majorHAnsi" w:hAnsiTheme="majorHAnsi"/>
        </w:rPr>
        <w:t xml:space="preserve">was </w:t>
      </w:r>
      <w:r w:rsidRPr="003E79CB">
        <w:rPr>
          <w:rFonts w:asciiTheme="majorHAnsi" w:hAnsiTheme="majorHAnsi"/>
        </w:rPr>
        <w:t>the world first, in 2009 to implement the Congestion tax to c</w:t>
      </w:r>
      <w:r w:rsidR="006A2F72">
        <w:rPr>
          <w:rFonts w:asciiTheme="majorHAnsi" w:hAnsiTheme="majorHAnsi"/>
        </w:rPr>
        <w:t>harge a fee on most motor vehic</w:t>
      </w:r>
      <w:r w:rsidRPr="003E79CB">
        <w:rPr>
          <w:rFonts w:asciiTheme="majorHAnsi" w:hAnsiTheme="majorHAnsi"/>
        </w:rPr>
        <w:t xml:space="preserve">les between rush hours (7 :00 am-18 :00 pm). </w:t>
      </w:r>
    </w:p>
    <w:p w14:paraId="5F2A648F" w14:textId="77777777" w:rsidR="00853F4D" w:rsidRPr="003E79CB" w:rsidRDefault="00BA33E5"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On a smaller scale, some major urban centres in New Zealand could follow this trend. This tax could help to finance sustainable trans</w:t>
      </w:r>
      <w:r w:rsidR="006A2F72">
        <w:rPr>
          <w:rFonts w:asciiTheme="majorHAnsi" w:hAnsiTheme="majorHAnsi"/>
        </w:rPr>
        <w:t>portation – train network extens</w:t>
      </w:r>
      <w:r w:rsidRPr="003E79CB">
        <w:rPr>
          <w:rFonts w:asciiTheme="majorHAnsi" w:hAnsiTheme="majorHAnsi"/>
        </w:rPr>
        <w:t>ion, repl</w:t>
      </w:r>
      <w:r w:rsidR="006A2F72">
        <w:rPr>
          <w:rFonts w:asciiTheme="majorHAnsi" w:hAnsiTheme="majorHAnsi"/>
        </w:rPr>
        <w:t>acing city buses by electric car</w:t>
      </w:r>
      <w:r w:rsidRPr="003E79CB">
        <w:rPr>
          <w:rFonts w:asciiTheme="majorHAnsi" w:hAnsiTheme="majorHAnsi"/>
        </w:rPr>
        <w:t xml:space="preserve">s etc to prepare cities for future demographic growth. </w:t>
      </w:r>
    </w:p>
    <w:p w14:paraId="7860B483" w14:textId="77777777" w:rsidR="00BA33E5" w:rsidRPr="003E79CB" w:rsidRDefault="001C31EE" w:rsidP="00B10DA8">
      <w:pPr>
        <w:tabs>
          <w:tab w:val="left" w:pos="8789"/>
          <w:tab w:val="left" w:pos="9781"/>
          <w:tab w:val="left" w:pos="9923"/>
        </w:tabs>
        <w:ind w:right="1047"/>
        <w:jc w:val="both"/>
        <w:outlineLvl w:val="0"/>
        <w:rPr>
          <w:rFonts w:asciiTheme="majorHAnsi" w:eastAsia="Heiti SC Light" w:hAnsiTheme="majorHAnsi" w:cs="Arial"/>
          <w:b/>
        </w:rPr>
      </w:pPr>
      <w:r w:rsidRPr="003E79CB">
        <w:rPr>
          <w:rFonts w:asciiTheme="majorHAnsi" w:eastAsia="Heiti SC Light" w:hAnsiTheme="majorHAnsi" w:cs="Arial"/>
          <w:b/>
        </w:rPr>
        <w:t xml:space="preserve">Q. 2. </w:t>
      </w:r>
      <w:r w:rsidR="00C72E9D" w:rsidRPr="003E79CB">
        <w:rPr>
          <w:rFonts w:asciiTheme="majorHAnsi" w:eastAsia="Heiti SC Light" w:hAnsiTheme="majorHAnsi" w:cs="Arial"/>
          <w:b/>
        </w:rPr>
        <w:t xml:space="preserve">A Fair Contribution for New Zealand? </w:t>
      </w:r>
    </w:p>
    <w:p w14:paraId="30F9FB61" w14:textId="77777777" w:rsidR="00C72E9D" w:rsidRPr="003E79CB" w:rsidRDefault="00C72E9D" w:rsidP="00B10DA8">
      <w:pPr>
        <w:tabs>
          <w:tab w:val="left" w:pos="8789"/>
          <w:tab w:val="left" w:pos="9781"/>
          <w:tab w:val="left" w:pos="9923"/>
        </w:tabs>
        <w:ind w:right="1047"/>
        <w:jc w:val="both"/>
        <w:outlineLvl w:val="0"/>
        <w:rPr>
          <w:rFonts w:asciiTheme="majorHAnsi" w:eastAsia="Heiti SC Light" w:hAnsiTheme="majorHAnsi" w:cs="Arial"/>
          <w:b/>
        </w:rPr>
      </w:pPr>
      <w:r w:rsidRPr="003E79CB">
        <w:rPr>
          <w:rFonts w:asciiTheme="majorHAnsi" w:eastAsia="Heiti SC Light" w:hAnsiTheme="majorHAnsi" w:cs="Arial"/>
          <w:b/>
        </w:rPr>
        <w:t xml:space="preserve">Some contributions: </w:t>
      </w:r>
    </w:p>
    <w:p w14:paraId="012D8066" w14:textId="77777777" w:rsidR="00C72E9D" w:rsidRPr="003E79CB" w:rsidRDefault="00C72E9D" w:rsidP="00B10DA8">
      <w:pPr>
        <w:tabs>
          <w:tab w:val="left" w:pos="8789"/>
          <w:tab w:val="left" w:pos="9781"/>
          <w:tab w:val="left" w:pos="9923"/>
        </w:tabs>
        <w:ind w:right="1047"/>
        <w:rPr>
          <w:rFonts w:asciiTheme="majorHAnsi" w:hAnsiTheme="majorHAnsi"/>
          <w:b/>
        </w:rPr>
      </w:pPr>
      <w:r w:rsidRPr="003E79CB">
        <w:rPr>
          <w:rFonts w:asciiTheme="majorHAnsi" w:hAnsiTheme="majorHAnsi"/>
          <w:b/>
        </w:rPr>
        <w:t>Transport</w:t>
      </w:r>
    </w:p>
    <w:p w14:paraId="49A37975" w14:textId="10D8FF2E" w:rsidR="00C72E9D" w:rsidRPr="003E79CB" w:rsidRDefault="00C72E9D" w:rsidP="00B10DA8">
      <w:pPr>
        <w:tabs>
          <w:tab w:val="left" w:pos="8789"/>
          <w:tab w:val="left" w:pos="9781"/>
          <w:tab w:val="left" w:pos="9923"/>
        </w:tabs>
        <w:ind w:right="1047"/>
        <w:rPr>
          <w:rFonts w:asciiTheme="majorHAnsi" w:hAnsiTheme="majorHAnsi"/>
          <w:b/>
        </w:rPr>
      </w:pPr>
      <w:r w:rsidRPr="003E79CB">
        <w:rPr>
          <w:rFonts w:asciiTheme="majorHAnsi" w:hAnsiTheme="majorHAnsi"/>
        </w:rPr>
        <w:t>Our most rapidly rising emissions of the CO</w:t>
      </w:r>
      <w:r w:rsidRPr="003E79CB">
        <w:rPr>
          <w:rFonts w:asciiTheme="majorHAnsi" w:hAnsiTheme="majorHAnsi"/>
          <w:vertAlign w:val="subscript"/>
        </w:rPr>
        <w:t>2</w:t>
      </w:r>
      <w:r w:rsidRPr="003E79CB">
        <w:rPr>
          <w:rFonts w:asciiTheme="majorHAnsi" w:hAnsiTheme="majorHAnsi"/>
        </w:rPr>
        <w:t xml:space="preserve"> are from transport (MfE, 2014) Options include in the short term redirecting resources from building new roads which only exacerbate congestion, </w:t>
      </w:r>
      <w:r w:rsidRPr="003E79CB">
        <w:rPr>
          <w:rFonts w:asciiTheme="majorHAnsi" w:hAnsiTheme="majorHAnsi"/>
        </w:rPr>
        <w:lastRenderedPageBreak/>
        <w:t>to upgrading and building new public transport and cycling infrastructure in our urban centres. Policy settings to incentivize electric and hybrid cars need to go beyond the weak incentive of foregoing road user cha</w:t>
      </w:r>
      <w:r w:rsidR="00487518">
        <w:rPr>
          <w:rFonts w:asciiTheme="majorHAnsi" w:hAnsiTheme="majorHAnsi"/>
        </w:rPr>
        <w:t>rges (MfE Discussion document )</w:t>
      </w:r>
      <w:r w:rsidRPr="003E79CB">
        <w:rPr>
          <w:rFonts w:asciiTheme="majorHAnsi" w:hAnsiTheme="majorHAnsi"/>
        </w:rPr>
        <w:t xml:space="preserve"> </w:t>
      </w:r>
    </w:p>
    <w:p w14:paraId="1F776462" w14:textId="77777777" w:rsidR="001C31EE" w:rsidRPr="003E79CB" w:rsidRDefault="001C31EE" w:rsidP="00B10DA8">
      <w:pPr>
        <w:tabs>
          <w:tab w:val="left" w:pos="8789"/>
          <w:tab w:val="left" w:pos="9781"/>
          <w:tab w:val="left" w:pos="9923"/>
        </w:tabs>
        <w:ind w:right="1047"/>
        <w:rPr>
          <w:rFonts w:asciiTheme="majorHAnsi" w:hAnsiTheme="majorHAnsi"/>
          <w:b/>
        </w:rPr>
      </w:pPr>
      <w:r w:rsidRPr="003E79CB">
        <w:rPr>
          <w:rFonts w:asciiTheme="majorHAnsi" w:hAnsiTheme="majorHAnsi"/>
          <w:b/>
        </w:rPr>
        <w:t>Forestry</w:t>
      </w:r>
    </w:p>
    <w:p w14:paraId="4252D19A" w14:textId="77777777" w:rsidR="001C31EE" w:rsidRPr="003E79CB" w:rsidRDefault="001C31EE" w:rsidP="00B10DA8">
      <w:pPr>
        <w:tabs>
          <w:tab w:val="left" w:pos="8789"/>
          <w:tab w:val="left" w:pos="9781"/>
          <w:tab w:val="left" w:pos="9923"/>
        </w:tabs>
        <w:ind w:right="1047"/>
        <w:rPr>
          <w:rFonts w:asciiTheme="majorHAnsi" w:hAnsiTheme="majorHAnsi"/>
        </w:rPr>
      </w:pPr>
      <w:r w:rsidRPr="003E79CB">
        <w:rPr>
          <w:rFonts w:asciiTheme="majorHAnsi" w:hAnsiTheme="majorHAnsi"/>
        </w:rPr>
        <w:t>The latest NZ greenhouse gas inventory shows we have been removing more trees than we are planting. Furthermore, much of our planted forest estate is approaching harvest in only a few years. These factors undermine the feasibility of using planted forests in our currently ineffectual ETS.  Also, internationally there may still be strong opposition to the use of such offset policies, particularly in Europe.</w:t>
      </w:r>
    </w:p>
    <w:p w14:paraId="7E3FDE27" w14:textId="77777777" w:rsidR="001C31EE" w:rsidRPr="003E79CB" w:rsidRDefault="00C72E9D" w:rsidP="00B10DA8">
      <w:pPr>
        <w:tabs>
          <w:tab w:val="left" w:pos="8789"/>
          <w:tab w:val="left" w:pos="9781"/>
          <w:tab w:val="left" w:pos="9923"/>
        </w:tabs>
        <w:ind w:right="1047"/>
        <w:rPr>
          <w:rFonts w:asciiTheme="majorHAnsi" w:hAnsiTheme="majorHAnsi"/>
        </w:rPr>
      </w:pPr>
      <w:r w:rsidRPr="003E79CB">
        <w:rPr>
          <w:rFonts w:asciiTheme="majorHAnsi" w:hAnsiTheme="majorHAnsi"/>
        </w:rPr>
        <w:t>I</w:t>
      </w:r>
      <w:r w:rsidR="001C31EE" w:rsidRPr="003E79CB">
        <w:rPr>
          <w:rFonts w:asciiTheme="majorHAnsi" w:hAnsiTheme="majorHAnsi"/>
        </w:rPr>
        <w:t>f our harvested forests are replanted, and new land planted in trees, it may be possible to partly offset our fossil CO</w:t>
      </w:r>
      <w:r w:rsidR="001C31EE" w:rsidRPr="003E79CB">
        <w:rPr>
          <w:rFonts w:asciiTheme="majorHAnsi" w:hAnsiTheme="majorHAnsi"/>
          <w:vertAlign w:val="subscript"/>
        </w:rPr>
        <w:t>2</w:t>
      </w:r>
      <w:r w:rsidR="001C31EE" w:rsidRPr="003E79CB">
        <w:rPr>
          <w:rFonts w:asciiTheme="majorHAnsi" w:hAnsiTheme="majorHAnsi"/>
        </w:rPr>
        <w:t xml:space="preserve"> emissions if this is allowable under new rules to be worked out in Paris in December. </w:t>
      </w:r>
    </w:p>
    <w:p w14:paraId="733A7CDE" w14:textId="1A2D215F" w:rsidR="001C31EE" w:rsidRPr="003E79CB" w:rsidRDefault="001C31EE" w:rsidP="00B10DA8">
      <w:pPr>
        <w:tabs>
          <w:tab w:val="left" w:pos="8789"/>
          <w:tab w:val="left" w:pos="9781"/>
          <w:tab w:val="left" w:pos="9923"/>
        </w:tabs>
        <w:ind w:right="1047"/>
        <w:rPr>
          <w:rFonts w:asciiTheme="majorHAnsi" w:hAnsiTheme="majorHAnsi"/>
        </w:rPr>
      </w:pPr>
      <w:r w:rsidRPr="003E79CB">
        <w:rPr>
          <w:rFonts w:asciiTheme="majorHAnsi" w:hAnsiTheme="majorHAnsi"/>
          <w:bCs/>
          <w:sz w:val="24"/>
          <w:szCs w:val="24"/>
        </w:rPr>
        <w:t xml:space="preserve">The New Zealand Forest Climate Change Accord is an important reference for forestry policy. </w:t>
      </w:r>
      <w:r w:rsidR="00C72E9D" w:rsidRPr="003E79CB">
        <w:rPr>
          <w:rFonts w:asciiTheme="majorHAnsi" w:hAnsiTheme="majorHAnsi"/>
        </w:rPr>
        <w:t>This</w:t>
      </w:r>
      <w:r w:rsidRPr="003E79CB">
        <w:rPr>
          <w:rFonts w:asciiTheme="majorHAnsi" w:hAnsiTheme="majorHAnsi"/>
        </w:rPr>
        <w:t xml:space="preserve"> </w:t>
      </w:r>
      <w:hyperlink r:id="rId15" w:history="1">
        <w:r w:rsidRPr="003E79CB">
          <w:rPr>
            <w:rStyle w:val="Hyperlink"/>
            <w:rFonts w:asciiTheme="majorHAnsi" w:hAnsiTheme="majorHAnsi"/>
          </w:rPr>
          <w:t>ACCORD</w:t>
        </w:r>
      </w:hyperlink>
      <w:r w:rsidRPr="003E79CB">
        <w:rPr>
          <w:rFonts w:asciiTheme="majorHAnsi" w:hAnsiTheme="majorHAnsi"/>
        </w:rPr>
        <w:t xml:space="preserve"> is between the New Zealand Forest Owners’ Association (Inc.), the New Zealand Timber Industry Federation, the New Zealand Farm Forestry Association, the New Zealand Wood Panels Manufacturers’ Association and the Royal Forest and Bird Protection Society of New Zealand (Inc.) together with nine environmental or recreational organisations who collectively comprise the New Zealand Rainforest Coalition</w:t>
      </w:r>
      <w:r w:rsidR="00487518">
        <w:rPr>
          <w:rFonts w:asciiTheme="majorHAnsi" w:hAnsiTheme="majorHAnsi"/>
        </w:rPr>
        <w:t xml:space="preserve"> (K. Tate, </w:t>
      </w:r>
      <w:r w:rsidR="00B366D4">
        <w:rPr>
          <w:rFonts w:asciiTheme="majorHAnsi" w:hAnsiTheme="majorHAnsi"/>
        </w:rPr>
        <w:t xml:space="preserve">Climate Target Submission, </w:t>
      </w:r>
      <w:r w:rsidR="00487518">
        <w:rPr>
          <w:rFonts w:asciiTheme="majorHAnsi" w:hAnsiTheme="majorHAnsi"/>
        </w:rPr>
        <w:t>Landcare Research</w:t>
      </w:r>
      <w:r w:rsidR="00B366D4">
        <w:rPr>
          <w:rFonts w:asciiTheme="majorHAnsi" w:hAnsiTheme="majorHAnsi"/>
        </w:rPr>
        <w:t xml:space="preserve">). </w:t>
      </w:r>
      <w:r w:rsidR="00487518">
        <w:rPr>
          <w:rFonts w:asciiTheme="majorHAnsi" w:hAnsiTheme="majorHAnsi"/>
        </w:rPr>
        <w:t xml:space="preserve"> </w:t>
      </w:r>
    </w:p>
    <w:p w14:paraId="25D556D9" w14:textId="77777777" w:rsidR="001C31EE" w:rsidRPr="003E79CB" w:rsidRDefault="006A2F72" w:rsidP="00B10DA8">
      <w:pPr>
        <w:tabs>
          <w:tab w:val="left" w:pos="8789"/>
          <w:tab w:val="left" w:pos="9781"/>
          <w:tab w:val="left" w:pos="9923"/>
        </w:tabs>
        <w:autoSpaceDE w:val="0"/>
        <w:autoSpaceDN w:val="0"/>
        <w:adjustRightInd w:val="0"/>
        <w:ind w:right="1047"/>
        <w:rPr>
          <w:rFonts w:asciiTheme="majorHAnsi" w:hAnsiTheme="majorHAnsi"/>
          <w:b/>
          <w:bCs/>
        </w:rPr>
      </w:pPr>
      <w:r w:rsidRPr="003E79CB">
        <w:rPr>
          <w:rFonts w:asciiTheme="majorHAnsi" w:hAnsiTheme="majorHAnsi"/>
          <w:b/>
          <w:bCs/>
        </w:rPr>
        <w:t>Objectives Of Accord</w:t>
      </w:r>
    </w:p>
    <w:p w14:paraId="0471829A" w14:textId="77777777" w:rsidR="001C31EE" w:rsidRPr="003E79CB" w:rsidRDefault="001C31EE" w:rsidP="00B10DA8">
      <w:pPr>
        <w:numPr>
          <w:ilvl w:val="0"/>
          <w:numId w:val="17"/>
        </w:numPr>
        <w:tabs>
          <w:tab w:val="clear" w:pos="360"/>
          <w:tab w:val="num" w:pos="851"/>
          <w:tab w:val="left" w:pos="8789"/>
          <w:tab w:val="left" w:pos="9781"/>
          <w:tab w:val="left" w:pos="9923"/>
        </w:tabs>
        <w:autoSpaceDE w:val="0"/>
        <w:autoSpaceDN w:val="0"/>
        <w:adjustRightInd w:val="0"/>
        <w:spacing w:after="0"/>
        <w:ind w:left="851" w:right="1047" w:hanging="284"/>
        <w:rPr>
          <w:rFonts w:asciiTheme="majorHAnsi" w:hAnsiTheme="majorHAnsi"/>
        </w:rPr>
      </w:pPr>
      <w:r w:rsidRPr="003E79CB">
        <w:rPr>
          <w:rFonts w:asciiTheme="majorHAnsi" w:hAnsiTheme="majorHAnsi"/>
        </w:rPr>
        <w:t>define those areas where it is inappropriate to establish plantation forestry</w:t>
      </w:r>
    </w:p>
    <w:p w14:paraId="11ABF12A" w14:textId="77777777" w:rsidR="001C31EE" w:rsidRPr="003E79CB" w:rsidRDefault="001C31EE" w:rsidP="00B10DA8">
      <w:pPr>
        <w:numPr>
          <w:ilvl w:val="0"/>
          <w:numId w:val="17"/>
        </w:numPr>
        <w:tabs>
          <w:tab w:val="clear" w:pos="360"/>
          <w:tab w:val="num" w:pos="851"/>
          <w:tab w:val="left" w:pos="8789"/>
          <w:tab w:val="left" w:pos="9781"/>
          <w:tab w:val="left" w:pos="9923"/>
        </w:tabs>
        <w:autoSpaceDE w:val="0"/>
        <w:autoSpaceDN w:val="0"/>
        <w:adjustRightInd w:val="0"/>
        <w:spacing w:after="0"/>
        <w:ind w:left="851" w:right="1047" w:hanging="284"/>
        <w:rPr>
          <w:rFonts w:asciiTheme="majorHAnsi" w:hAnsiTheme="majorHAnsi"/>
        </w:rPr>
      </w:pPr>
      <w:r w:rsidRPr="003E79CB">
        <w:rPr>
          <w:rFonts w:asciiTheme="majorHAnsi" w:hAnsiTheme="majorHAnsi"/>
        </w:rPr>
        <w:t>recognise the important heritage values of New Zealand’s remaining natural indigenous forests and the need for their protection and conservation</w:t>
      </w:r>
    </w:p>
    <w:p w14:paraId="0C4F99F9" w14:textId="77777777" w:rsidR="001C31EE" w:rsidRPr="003E79CB" w:rsidRDefault="001C31EE" w:rsidP="00B10DA8">
      <w:pPr>
        <w:numPr>
          <w:ilvl w:val="0"/>
          <w:numId w:val="17"/>
        </w:numPr>
        <w:tabs>
          <w:tab w:val="clear" w:pos="360"/>
          <w:tab w:val="num" w:pos="851"/>
          <w:tab w:val="left" w:pos="8789"/>
          <w:tab w:val="left" w:pos="9781"/>
          <w:tab w:val="left" w:pos="9923"/>
        </w:tabs>
        <w:autoSpaceDE w:val="0"/>
        <w:autoSpaceDN w:val="0"/>
        <w:adjustRightInd w:val="0"/>
        <w:spacing w:after="0"/>
        <w:ind w:left="851" w:right="1047" w:hanging="284"/>
        <w:rPr>
          <w:rFonts w:asciiTheme="majorHAnsi" w:hAnsiTheme="majorHAnsi"/>
        </w:rPr>
      </w:pPr>
      <w:r w:rsidRPr="003E79CB">
        <w:rPr>
          <w:rFonts w:asciiTheme="majorHAnsi" w:hAnsiTheme="majorHAnsi"/>
        </w:rPr>
        <w:t xml:space="preserve">acknowledge that the existing area of natural indigenous forest in New Zealand should be maintained and enhanced </w:t>
      </w:r>
    </w:p>
    <w:p w14:paraId="64D2A465" w14:textId="77777777" w:rsidR="001C31EE" w:rsidRPr="003E79CB" w:rsidRDefault="001C31EE" w:rsidP="00B10DA8">
      <w:pPr>
        <w:numPr>
          <w:ilvl w:val="0"/>
          <w:numId w:val="17"/>
        </w:numPr>
        <w:tabs>
          <w:tab w:val="clear" w:pos="360"/>
          <w:tab w:val="num" w:pos="851"/>
          <w:tab w:val="left" w:pos="8789"/>
          <w:tab w:val="left" w:pos="9781"/>
          <w:tab w:val="left" w:pos="9923"/>
        </w:tabs>
        <w:autoSpaceDE w:val="0"/>
        <w:autoSpaceDN w:val="0"/>
        <w:adjustRightInd w:val="0"/>
        <w:spacing w:after="0"/>
        <w:ind w:left="851" w:right="1047" w:hanging="284"/>
        <w:rPr>
          <w:rFonts w:asciiTheme="majorHAnsi" w:hAnsiTheme="majorHAnsi"/>
        </w:rPr>
      </w:pPr>
      <w:r w:rsidRPr="003E79CB">
        <w:rPr>
          <w:rFonts w:asciiTheme="majorHAnsi" w:hAnsiTheme="majorHAnsi"/>
        </w:rPr>
        <w:t>recognise that commercial plantation forests of either introduced or indigenous species are an essential source of perpetually renewable fibre and energy offering an alternative to the depletion of natural forests</w:t>
      </w:r>
    </w:p>
    <w:p w14:paraId="7FF9A6B5" w14:textId="77777777" w:rsidR="001C31EE" w:rsidRPr="003E79CB" w:rsidRDefault="001C31EE" w:rsidP="00B10DA8">
      <w:pPr>
        <w:numPr>
          <w:ilvl w:val="0"/>
          <w:numId w:val="17"/>
        </w:numPr>
        <w:tabs>
          <w:tab w:val="clear" w:pos="360"/>
          <w:tab w:val="num" w:pos="851"/>
          <w:tab w:val="left" w:pos="8789"/>
          <w:tab w:val="left" w:pos="9781"/>
          <w:tab w:val="left" w:pos="9923"/>
        </w:tabs>
        <w:autoSpaceDE w:val="0"/>
        <w:autoSpaceDN w:val="0"/>
        <w:adjustRightInd w:val="0"/>
        <w:spacing w:after="0"/>
        <w:ind w:left="851" w:right="1047" w:hanging="284"/>
        <w:rPr>
          <w:rFonts w:asciiTheme="majorHAnsi" w:hAnsiTheme="majorHAnsi"/>
        </w:rPr>
      </w:pPr>
      <w:r w:rsidRPr="003E79CB">
        <w:rPr>
          <w:rFonts w:asciiTheme="majorHAnsi" w:hAnsiTheme="majorHAnsi"/>
        </w:rPr>
        <w:t>acknowledge the mutual benefits em</w:t>
      </w:r>
      <w:r w:rsidR="00C72E9D" w:rsidRPr="003E79CB">
        <w:rPr>
          <w:rFonts w:asciiTheme="majorHAnsi" w:hAnsiTheme="majorHAnsi"/>
        </w:rPr>
        <w:t>anating from an accord between N</w:t>
      </w:r>
      <w:r w:rsidRPr="003E79CB">
        <w:rPr>
          <w:rFonts w:asciiTheme="majorHAnsi" w:hAnsiTheme="majorHAnsi"/>
        </w:rPr>
        <w:t>ew Zealand commercial forestry enterprises and conservation groups and the example that this unique accord can provide for the international community.</w:t>
      </w:r>
    </w:p>
    <w:p w14:paraId="277D5CCD" w14:textId="77777777" w:rsidR="001C31EE" w:rsidRPr="003E79CB" w:rsidRDefault="001C31EE" w:rsidP="00B10DA8">
      <w:pPr>
        <w:tabs>
          <w:tab w:val="left" w:pos="8789"/>
          <w:tab w:val="left" w:pos="9781"/>
          <w:tab w:val="left" w:pos="9923"/>
        </w:tabs>
        <w:ind w:right="1047" w:hanging="284"/>
        <w:jc w:val="both"/>
        <w:outlineLvl w:val="0"/>
        <w:rPr>
          <w:rFonts w:asciiTheme="majorHAnsi" w:eastAsia="Heiti SC Light" w:hAnsiTheme="majorHAnsi" w:cs="Arial"/>
          <w:b/>
        </w:rPr>
      </w:pPr>
    </w:p>
    <w:p w14:paraId="0F5DDF72" w14:textId="77777777" w:rsidR="001C31EE" w:rsidRPr="003E79CB" w:rsidRDefault="00C72E9D" w:rsidP="00B10DA8">
      <w:pPr>
        <w:tabs>
          <w:tab w:val="left" w:pos="8789"/>
          <w:tab w:val="left" w:pos="9781"/>
          <w:tab w:val="left" w:pos="9923"/>
        </w:tabs>
        <w:ind w:right="1047"/>
        <w:jc w:val="both"/>
        <w:outlineLvl w:val="0"/>
        <w:rPr>
          <w:rFonts w:asciiTheme="majorHAnsi" w:eastAsia="Heiti SC Light" w:hAnsiTheme="majorHAnsi" w:cs="Arial"/>
          <w:b/>
        </w:rPr>
      </w:pPr>
      <w:r w:rsidRPr="003E79CB">
        <w:rPr>
          <w:rFonts w:asciiTheme="majorHAnsi" w:eastAsia="Heiti SC Light" w:hAnsiTheme="majorHAnsi" w:cs="Arial"/>
          <w:b/>
        </w:rPr>
        <w:t xml:space="preserve">Q. 3. How will our Contribution affect New Zealanders? </w:t>
      </w:r>
    </w:p>
    <w:p w14:paraId="1F51CA05" w14:textId="77777777" w:rsidR="001F0EB1" w:rsidRPr="003E79CB" w:rsidRDefault="00C72E9D" w:rsidP="00B10DA8">
      <w:pPr>
        <w:tabs>
          <w:tab w:val="left" w:pos="8789"/>
          <w:tab w:val="left" w:pos="9781"/>
          <w:tab w:val="left" w:pos="9923"/>
        </w:tabs>
        <w:ind w:right="1047"/>
        <w:jc w:val="both"/>
        <w:rPr>
          <w:rFonts w:asciiTheme="majorHAnsi" w:hAnsiTheme="majorHAnsi"/>
        </w:rPr>
      </w:pPr>
      <w:r w:rsidRPr="003E79CB">
        <w:rPr>
          <w:rFonts w:asciiTheme="majorHAnsi" w:hAnsiTheme="majorHAnsi"/>
        </w:rPr>
        <w:t>The economic cost of acting now to achieve the emissions’ reductions indicated above could be as low as 0.1-0.2% of our GDP. This is based on recent Australian data (Nature Climate Change doi: org/4bf), as no similar analysis has been done for New Zealand. This analysis is urgently needed with a full account of the benefits of low carbon investments. Speakers at the Climate Consultation pointed out the need for modelling that includes the ful</w:t>
      </w:r>
      <w:r w:rsidR="001F0EB1" w:rsidRPr="003E79CB">
        <w:rPr>
          <w:rFonts w:asciiTheme="majorHAnsi" w:hAnsiTheme="majorHAnsi"/>
        </w:rPr>
        <w:t xml:space="preserve">l range of  costs and benefits. These  include: </w:t>
      </w:r>
    </w:p>
    <w:p w14:paraId="1FBFDEBC" w14:textId="77777777" w:rsidR="001F0EB1" w:rsidRPr="003E79CB" w:rsidRDefault="001F0EB1" w:rsidP="00B10DA8">
      <w:pPr>
        <w:pStyle w:val="ListParagraph"/>
        <w:numPr>
          <w:ilvl w:val="0"/>
          <w:numId w:val="18"/>
        </w:numPr>
        <w:tabs>
          <w:tab w:val="left" w:pos="8789"/>
          <w:tab w:val="left" w:pos="9781"/>
          <w:tab w:val="left" w:pos="9923"/>
        </w:tabs>
        <w:ind w:right="1047"/>
        <w:jc w:val="both"/>
        <w:rPr>
          <w:rFonts w:asciiTheme="majorHAnsi" w:hAnsiTheme="majorHAnsi"/>
          <w:b/>
          <w:lang w:bidi="fr-FR"/>
        </w:rPr>
      </w:pPr>
      <w:r w:rsidRPr="003E79CB">
        <w:rPr>
          <w:rFonts w:asciiTheme="majorHAnsi" w:hAnsiTheme="majorHAnsi"/>
        </w:rPr>
        <w:t xml:space="preserve">the rising costs of extreme weather impacts, </w:t>
      </w:r>
    </w:p>
    <w:p w14:paraId="1ED09FA0" w14:textId="77777777" w:rsidR="001F0EB1" w:rsidRPr="003E79CB" w:rsidRDefault="001F0EB1" w:rsidP="00B10DA8">
      <w:pPr>
        <w:pStyle w:val="ListParagraph"/>
        <w:numPr>
          <w:ilvl w:val="0"/>
          <w:numId w:val="18"/>
        </w:numPr>
        <w:tabs>
          <w:tab w:val="left" w:pos="8789"/>
          <w:tab w:val="left" w:pos="9781"/>
          <w:tab w:val="left" w:pos="9923"/>
        </w:tabs>
        <w:ind w:right="1047"/>
        <w:jc w:val="both"/>
        <w:rPr>
          <w:rFonts w:asciiTheme="majorHAnsi" w:hAnsiTheme="majorHAnsi"/>
          <w:b/>
          <w:lang w:bidi="fr-FR"/>
        </w:rPr>
      </w:pPr>
      <w:r w:rsidRPr="003E79CB">
        <w:rPr>
          <w:rFonts w:asciiTheme="majorHAnsi" w:hAnsiTheme="majorHAnsi"/>
        </w:rPr>
        <w:t xml:space="preserve">the effects of removing fossil fuel subsidies, </w:t>
      </w:r>
    </w:p>
    <w:p w14:paraId="448881FC" w14:textId="77777777" w:rsidR="001F0EB1" w:rsidRPr="003E79CB" w:rsidRDefault="001F0EB1" w:rsidP="00B10DA8">
      <w:pPr>
        <w:pStyle w:val="ListParagraph"/>
        <w:numPr>
          <w:ilvl w:val="0"/>
          <w:numId w:val="18"/>
        </w:numPr>
        <w:tabs>
          <w:tab w:val="left" w:pos="8789"/>
          <w:tab w:val="left" w:pos="9781"/>
          <w:tab w:val="left" w:pos="9923"/>
        </w:tabs>
        <w:ind w:right="1047"/>
        <w:jc w:val="both"/>
        <w:rPr>
          <w:rFonts w:asciiTheme="majorHAnsi" w:hAnsiTheme="majorHAnsi"/>
          <w:b/>
          <w:lang w:bidi="fr-FR"/>
        </w:rPr>
      </w:pPr>
      <w:r w:rsidRPr="003E79CB">
        <w:rPr>
          <w:rFonts w:asciiTheme="majorHAnsi" w:hAnsiTheme="majorHAnsi"/>
        </w:rPr>
        <w:t>the benefits of maintaining the New Zealand image of clean and green,</w:t>
      </w:r>
    </w:p>
    <w:p w14:paraId="43EF779D" w14:textId="77777777" w:rsidR="00C72E9D" w:rsidRPr="003E79CB" w:rsidRDefault="001F0EB1" w:rsidP="00B10DA8">
      <w:pPr>
        <w:pStyle w:val="ListParagraph"/>
        <w:numPr>
          <w:ilvl w:val="0"/>
          <w:numId w:val="18"/>
        </w:numPr>
        <w:tabs>
          <w:tab w:val="left" w:pos="8789"/>
          <w:tab w:val="left" w:pos="9781"/>
          <w:tab w:val="left" w:pos="9923"/>
        </w:tabs>
        <w:ind w:right="1047"/>
        <w:jc w:val="both"/>
        <w:rPr>
          <w:rFonts w:asciiTheme="majorHAnsi" w:hAnsiTheme="majorHAnsi"/>
          <w:b/>
          <w:lang w:bidi="fr-FR"/>
        </w:rPr>
      </w:pPr>
      <w:r w:rsidRPr="003E79CB">
        <w:rPr>
          <w:rFonts w:asciiTheme="majorHAnsi" w:hAnsiTheme="majorHAnsi"/>
        </w:rPr>
        <w:t>the benefits of healthy food, including the niche market of organic food</w:t>
      </w:r>
    </w:p>
    <w:p w14:paraId="54CC9E6C" w14:textId="77777777" w:rsidR="001F0EB1" w:rsidRPr="003E79CB" w:rsidRDefault="001F0EB1"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lastRenderedPageBreak/>
        <w:t>Our advice is that a price on carbon is a key strategy to achieve the move away from fossil fuels.  A price on carbon should be combined with targeted policies to achieve strategic outcomes like phasing out the use of fossil-fuelled generation and transitioning to electric vehicles and biofuels ; these may require a higher implied price on emissions than can be tolerated by the rest of the economy. (Catherine Leining, Motu Research)</w:t>
      </w:r>
    </w:p>
    <w:p w14:paraId="48E66DA6" w14:textId="77777777" w:rsidR="00086630" w:rsidRDefault="00086630" w:rsidP="00B10DA8">
      <w:pPr>
        <w:tabs>
          <w:tab w:val="left" w:pos="8789"/>
          <w:tab w:val="left" w:pos="9781"/>
          <w:tab w:val="left" w:pos="9923"/>
        </w:tabs>
        <w:ind w:right="1047"/>
        <w:jc w:val="both"/>
        <w:rPr>
          <w:rFonts w:asciiTheme="majorHAnsi" w:hAnsiTheme="majorHAnsi"/>
          <w:b/>
          <w:lang w:bidi="fr-FR"/>
        </w:rPr>
      </w:pPr>
      <w:r w:rsidRPr="003E79CB">
        <w:rPr>
          <w:rFonts w:asciiTheme="majorHAnsi" w:hAnsiTheme="majorHAnsi"/>
          <w:b/>
          <w:lang w:bidi="fr-FR"/>
        </w:rPr>
        <w:t>Q4. Of these opportunities which do you think are the most likely to occur, or to be the most important for New Zealand ?</w:t>
      </w:r>
    </w:p>
    <w:p w14:paraId="5065F108" w14:textId="6BF06F90" w:rsidR="00B366D4" w:rsidRPr="00B366D4" w:rsidRDefault="00B366D4" w:rsidP="00B10DA8">
      <w:pPr>
        <w:tabs>
          <w:tab w:val="left" w:pos="8789"/>
          <w:tab w:val="left" w:pos="9781"/>
          <w:tab w:val="left" w:pos="9923"/>
        </w:tabs>
        <w:ind w:right="1047"/>
        <w:jc w:val="both"/>
        <w:rPr>
          <w:rFonts w:asciiTheme="majorHAnsi" w:hAnsiTheme="majorHAnsi"/>
          <w:lang w:bidi="fr-FR"/>
        </w:rPr>
      </w:pPr>
      <w:r>
        <w:rPr>
          <w:rFonts w:asciiTheme="majorHAnsi" w:hAnsiTheme="majorHAnsi"/>
          <w:lang w:bidi="fr-FR"/>
        </w:rPr>
        <w:t>Our</w:t>
      </w:r>
      <w:r w:rsidRPr="00B366D4">
        <w:rPr>
          <w:rFonts w:asciiTheme="majorHAnsi" w:hAnsiTheme="majorHAnsi"/>
          <w:lang w:bidi="fr-FR"/>
        </w:rPr>
        <w:t xml:space="preserve"> response to this question is adapted to be framed in terms of proposals. </w:t>
      </w:r>
    </w:p>
    <w:p w14:paraId="4B096008" w14:textId="77777777" w:rsidR="00086630" w:rsidRPr="003E79CB" w:rsidRDefault="00C9643A" w:rsidP="00B10DA8">
      <w:pPr>
        <w:tabs>
          <w:tab w:val="left" w:pos="8789"/>
          <w:tab w:val="left" w:pos="9781"/>
          <w:tab w:val="left" w:pos="9923"/>
        </w:tabs>
        <w:ind w:right="1047"/>
        <w:jc w:val="both"/>
        <w:rPr>
          <w:rFonts w:asciiTheme="majorHAnsi" w:hAnsiTheme="majorHAnsi"/>
          <w:lang w:bidi="fr-FR"/>
        </w:rPr>
      </w:pPr>
      <w:r>
        <w:rPr>
          <w:rFonts w:asciiTheme="majorHAnsi" w:hAnsiTheme="majorHAnsi"/>
          <w:lang w:bidi="fr-FR"/>
        </w:rPr>
        <w:t>All these</w:t>
      </w:r>
      <w:r w:rsidR="00086630" w:rsidRPr="003E79CB">
        <w:rPr>
          <w:rFonts w:asciiTheme="majorHAnsi" w:hAnsiTheme="majorHAnsi"/>
          <w:lang w:bidi="fr-FR"/>
        </w:rPr>
        <w:t xml:space="preserve"> opportunities are of equal importance as we need concerted action from  all of the parties such as Industries, Agriculture, Transportation and Education. </w:t>
      </w:r>
    </w:p>
    <w:p w14:paraId="41B5EDDF" w14:textId="77777777" w:rsidR="00086630" w:rsidRPr="003E79CB" w:rsidRDefault="00086630" w:rsidP="00B10DA8">
      <w:pPr>
        <w:tabs>
          <w:tab w:val="left" w:pos="8789"/>
          <w:tab w:val="left" w:pos="9781"/>
          <w:tab w:val="left" w:pos="9923"/>
        </w:tabs>
        <w:ind w:right="1047"/>
        <w:jc w:val="both"/>
        <w:rPr>
          <w:rFonts w:asciiTheme="majorHAnsi" w:hAnsiTheme="majorHAnsi"/>
          <w:b/>
          <w:lang w:bidi="fr-FR"/>
        </w:rPr>
      </w:pPr>
      <w:r w:rsidRPr="003E79CB">
        <w:rPr>
          <w:rFonts w:asciiTheme="majorHAnsi" w:hAnsiTheme="majorHAnsi"/>
          <w:b/>
          <w:lang w:bidi="fr-FR"/>
        </w:rPr>
        <w:t>An Independent Climate Commission and a Climate Responsibility Act</w:t>
      </w:r>
    </w:p>
    <w:p w14:paraId="226AED2A" w14:textId="1F5CB17C" w:rsidR="00B366D4" w:rsidRDefault="00B366D4" w:rsidP="00B10DA8">
      <w:pPr>
        <w:tabs>
          <w:tab w:val="left" w:pos="8789"/>
          <w:tab w:val="left" w:pos="9781"/>
          <w:tab w:val="left" w:pos="9923"/>
        </w:tabs>
        <w:ind w:right="1047"/>
        <w:jc w:val="both"/>
        <w:rPr>
          <w:rFonts w:asciiTheme="majorHAnsi" w:hAnsiTheme="majorHAnsi"/>
          <w:lang w:bidi="fr-FR"/>
        </w:rPr>
      </w:pPr>
      <w:r>
        <w:rPr>
          <w:rFonts w:asciiTheme="majorHAnsi" w:hAnsiTheme="majorHAnsi"/>
          <w:lang w:bidi="fr-FR"/>
        </w:rPr>
        <w:t>Public Issues requests the establishment of a</w:t>
      </w:r>
      <w:r w:rsidRPr="003E79CB">
        <w:rPr>
          <w:rFonts w:asciiTheme="majorHAnsi" w:hAnsiTheme="majorHAnsi"/>
          <w:lang w:bidi="fr-FR"/>
        </w:rPr>
        <w:t>n</w:t>
      </w:r>
      <w:r>
        <w:rPr>
          <w:rFonts w:asciiTheme="majorHAnsi" w:hAnsiTheme="majorHAnsi"/>
          <w:lang w:bidi="fr-FR"/>
        </w:rPr>
        <w:t xml:space="preserve"> independent Climate Commission</w:t>
      </w:r>
      <w:r w:rsidRPr="003E79CB">
        <w:rPr>
          <w:rFonts w:asciiTheme="majorHAnsi" w:hAnsiTheme="majorHAnsi"/>
          <w:lang w:bidi="fr-FR"/>
        </w:rPr>
        <w:t xml:space="preserve"> to provide expert advice on climate policy and hold the Government accountable. </w:t>
      </w:r>
      <w:r>
        <w:rPr>
          <w:rFonts w:asciiTheme="majorHAnsi" w:hAnsiTheme="majorHAnsi"/>
          <w:lang w:bidi="fr-FR"/>
        </w:rPr>
        <w:t xml:space="preserve">We advocate for Maori representation in accordance with Treaty co-governance arrangements, on the Climate Responsibility Commission. This could include representation through the NZ Maori Council, as well as Iwi representation. </w:t>
      </w:r>
    </w:p>
    <w:p w14:paraId="0695C660" w14:textId="06EC8137" w:rsidR="00744505" w:rsidRDefault="00B366D4" w:rsidP="00B10DA8">
      <w:pPr>
        <w:tabs>
          <w:tab w:val="left" w:pos="8789"/>
          <w:tab w:val="left" w:pos="9781"/>
          <w:tab w:val="left" w:pos="9923"/>
        </w:tabs>
        <w:ind w:right="1047"/>
        <w:jc w:val="both"/>
        <w:rPr>
          <w:rFonts w:asciiTheme="majorHAnsi" w:hAnsiTheme="majorHAnsi"/>
          <w:lang w:bidi="fr-FR"/>
        </w:rPr>
      </w:pPr>
      <w:r>
        <w:rPr>
          <w:rFonts w:asciiTheme="majorHAnsi" w:hAnsiTheme="majorHAnsi"/>
          <w:lang w:bidi="fr-FR"/>
        </w:rPr>
        <w:t xml:space="preserve">In support of </w:t>
      </w:r>
      <w:r w:rsidR="00086630" w:rsidRPr="003E79CB">
        <w:rPr>
          <w:rFonts w:asciiTheme="majorHAnsi" w:hAnsiTheme="majorHAnsi"/>
          <w:lang w:bidi="fr-FR"/>
        </w:rPr>
        <w:t xml:space="preserve"> New Zealand </w:t>
      </w:r>
      <w:r>
        <w:rPr>
          <w:rFonts w:asciiTheme="majorHAnsi" w:hAnsiTheme="majorHAnsi"/>
          <w:lang w:bidi="fr-FR"/>
        </w:rPr>
        <w:t xml:space="preserve">achieving a zero emissions target by 2050, or indeed and target, Public Issues supports a New Zealand </w:t>
      </w:r>
      <w:r w:rsidR="00086630" w:rsidRPr="003E79CB">
        <w:rPr>
          <w:rFonts w:asciiTheme="majorHAnsi" w:hAnsiTheme="majorHAnsi"/>
          <w:lang w:bidi="fr-FR"/>
        </w:rPr>
        <w:t xml:space="preserve">Act for Climate </w:t>
      </w:r>
      <w:r>
        <w:rPr>
          <w:rFonts w:asciiTheme="majorHAnsi" w:hAnsiTheme="majorHAnsi"/>
          <w:lang w:bidi="fr-FR"/>
        </w:rPr>
        <w:t>Responsibility. S</w:t>
      </w:r>
      <w:r w:rsidR="00744505">
        <w:rPr>
          <w:rFonts w:asciiTheme="majorHAnsi" w:hAnsiTheme="majorHAnsi"/>
          <w:lang w:bidi="fr-FR"/>
        </w:rPr>
        <w:t xml:space="preserve">uch an Act would be developed through a cross party agreement and whole of government approach (following the lines of the Childrens Action Plan with six Ministries accountable for the implementation of the Childrens Action Plan).  The Climate Responsibility Commission would similarly need representation across parties and government, as well as members to ensure public good interests. </w:t>
      </w:r>
    </w:p>
    <w:p w14:paraId="3AE80E2B" w14:textId="6C14B9E0" w:rsidR="00086630" w:rsidRPr="003E79CB" w:rsidRDefault="00B366D4"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Generation Zero have pu</w:t>
      </w:r>
      <w:r>
        <w:rPr>
          <w:rFonts w:asciiTheme="majorHAnsi" w:hAnsiTheme="majorHAnsi"/>
          <w:lang w:bidi="fr-FR"/>
        </w:rPr>
        <w:t>bl</w:t>
      </w:r>
      <w:r w:rsidRPr="003E79CB">
        <w:rPr>
          <w:rFonts w:asciiTheme="majorHAnsi" w:hAnsiTheme="majorHAnsi"/>
          <w:lang w:bidi="fr-FR"/>
        </w:rPr>
        <w:t xml:space="preserve">ished an important reference for legislation for climate responsibility. </w:t>
      </w:r>
      <w:r>
        <w:rPr>
          <w:rFonts w:asciiTheme="majorHAnsi" w:hAnsiTheme="majorHAnsi"/>
          <w:lang w:bidi="fr-FR"/>
        </w:rPr>
        <w:t xml:space="preserve"> </w:t>
      </w:r>
      <w:r w:rsidRPr="003E79CB">
        <w:rPr>
          <w:rFonts w:asciiTheme="majorHAnsi" w:hAnsiTheme="majorHAnsi"/>
          <w:lang w:bidi="fr-FR"/>
        </w:rPr>
        <w:t> </w:t>
      </w:r>
      <w:hyperlink r:id="rId16" w:history="1">
        <w:r w:rsidRPr="003E79CB">
          <w:rPr>
            <w:rStyle w:val="Hyperlink"/>
            <w:rFonts w:asciiTheme="majorHAnsi" w:hAnsiTheme="majorHAnsi"/>
            <w:lang w:bidi="fr-FR"/>
          </w:rPr>
          <w:t>The Big Ask </w:t>
        </w:r>
      </w:hyperlink>
      <w:r w:rsidRPr="003E79CB">
        <w:rPr>
          <w:rFonts w:asciiTheme="majorHAnsi" w:hAnsiTheme="majorHAnsi"/>
          <w:lang w:bidi="fr-FR"/>
        </w:rPr>
        <w:t xml:space="preserve">, its purpose would to sign emissions targets into law. </w:t>
      </w:r>
      <w:r>
        <w:rPr>
          <w:rFonts w:asciiTheme="majorHAnsi" w:hAnsiTheme="majorHAnsi"/>
          <w:lang w:bidi="fr-FR"/>
        </w:rPr>
        <w:t xml:space="preserve"> </w:t>
      </w:r>
      <w:r w:rsidR="00B10DA8">
        <w:rPr>
          <w:rFonts w:asciiTheme="majorHAnsi" w:hAnsiTheme="majorHAnsi"/>
          <w:bCs/>
          <w:iCs/>
          <w:lang w:bidi="fr-FR"/>
        </w:rPr>
        <w:t xml:space="preserve">A </w:t>
      </w:r>
      <w:r w:rsidR="00086630" w:rsidRPr="003E79CB">
        <w:rPr>
          <w:rFonts w:asciiTheme="majorHAnsi" w:hAnsiTheme="majorHAnsi"/>
          <w:bCs/>
          <w:iCs/>
          <w:lang w:bidi="fr-FR"/>
        </w:rPr>
        <w:t xml:space="preserve">Climate </w:t>
      </w:r>
      <w:r w:rsidR="00B10DA8">
        <w:rPr>
          <w:rFonts w:asciiTheme="majorHAnsi" w:hAnsiTheme="majorHAnsi"/>
          <w:bCs/>
          <w:iCs/>
          <w:lang w:bidi="fr-FR"/>
        </w:rPr>
        <w:t xml:space="preserve">Responsibility </w:t>
      </w:r>
      <w:r w:rsidR="00086630" w:rsidRPr="003E79CB">
        <w:rPr>
          <w:rFonts w:asciiTheme="majorHAnsi" w:hAnsiTheme="majorHAnsi"/>
          <w:bCs/>
          <w:iCs/>
          <w:lang w:bidi="fr-FR"/>
        </w:rPr>
        <w:t>Act demonstrate</w:t>
      </w:r>
      <w:r w:rsidR="00B10DA8">
        <w:rPr>
          <w:rFonts w:asciiTheme="majorHAnsi" w:hAnsiTheme="majorHAnsi"/>
          <w:bCs/>
          <w:iCs/>
          <w:lang w:bidi="fr-FR"/>
        </w:rPr>
        <w:t>s</w:t>
      </w:r>
      <w:r w:rsidR="00086630" w:rsidRPr="003E79CB">
        <w:rPr>
          <w:rFonts w:asciiTheme="majorHAnsi" w:hAnsiTheme="majorHAnsi"/>
          <w:bCs/>
          <w:iCs/>
          <w:lang w:bidi="fr-FR"/>
        </w:rPr>
        <w:t xml:space="preserve"> Government commitment and accountability that New Zealand can adopt. </w:t>
      </w:r>
      <w:r w:rsidR="00086630" w:rsidRPr="003E79CB">
        <w:rPr>
          <w:rFonts w:asciiTheme="majorHAnsi" w:hAnsiTheme="majorHAnsi"/>
          <w:lang w:bidi="fr-FR"/>
        </w:rPr>
        <w:t xml:space="preserve">The </w:t>
      </w:r>
      <w:r w:rsidR="00B10DA8">
        <w:rPr>
          <w:rFonts w:asciiTheme="majorHAnsi" w:hAnsiTheme="majorHAnsi"/>
          <w:lang w:bidi="fr-FR"/>
        </w:rPr>
        <w:t xml:space="preserve">UK Act led to greater ambition, </w:t>
      </w:r>
      <w:r w:rsidR="00086630" w:rsidRPr="003E79CB">
        <w:rPr>
          <w:rFonts w:asciiTheme="majorHAnsi" w:hAnsiTheme="majorHAnsi"/>
          <w:lang w:bidi="fr-FR"/>
        </w:rPr>
        <w:t>due to both pressure throughout the development of the Act, as well as updated science projections suggesting more policy action had to be taken.</w:t>
      </w:r>
    </w:p>
    <w:p w14:paraId="7374516C"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b/>
          <w:lang w:bidi="fr-FR"/>
        </w:rPr>
        <w:t xml:space="preserve">Clean energy for transportation </w:t>
      </w:r>
    </w:p>
    <w:p w14:paraId="50649937"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 xml:space="preserve">The NZ ETS can be improved to introduce a meaningful price of carbon into the economy to shift investment decisions and help us avoid stranded assets, but it is a blunt price instrument. </w:t>
      </w:r>
    </w:p>
    <w:p w14:paraId="3E56ABEC"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 xml:space="preserve">Despite he benefits of biofuels, it must be implemented with care as shown in a report let by Henry Lee, William C. Clark and Charan Devereaux in May 2008 during an Executive session on Grand Challenges of the Sustainability Transition in Venice : </w:t>
      </w:r>
    </w:p>
    <w:p w14:paraId="1E0E4784" w14:textId="77777777" w:rsidR="00086630" w:rsidRPr="003E79CB" w:rsidRDefault="00086630" w:rsidP="00B10DA8">
      <w:pPr>
        <w:tabs>
          <w:tab w:val="left" w:pos="8789"/>
          <w:tab w:val="left" w:pos="9781"/>
          <w:tab w:val="left" w:pos="9923"/>
        </w:tabs>
        <w:ind w:left="709" w:right="1047"/>
        <w:jc w:val="both"/>
        <w:rPr>
          <w:rFonts w:asciiTheme="majorHAnsi" w:hAnsiTheme="majorHAnsi"/>
          <w:lang w:bidi="fr-FR"/>
        </w:rPr>
      </w:pPr>
      <w:r w:rsidRPr="003E79CB">
        <w:rPr>
          <w:rFonts w:asciiTheme="majorHAnsi" w:hAnsiTheme="majorHAnsi"/>
          <w:lang w:bidi="fr-FR"/>
        </w:rPr>
        <w:t xml:space="preserve">Biofuel production can put upward pressure on food prices, increase greenhouse gas (GHG) emissions, exacerbate degradation of land, , water sources, and ecosystems, and jeopardize the livehood security of individuals immediatly dependent on the natural resource base. Guiding biofuel development to realize its multiple potential benefits while guarding against its multiple risks requires the application of a similarly diverse set of tailored policy interventions. Most session participants agreed that any single rule – such as production subsidies, a simple ban on biofuel production, or the immediate </w:t>
      </w:r>
      <w:r w:rsidRPr="003E79CB">
        <w:rPr>
          <w:rFonts w:asciiTheme="majorHAnsi" w:hAnsiTheme="majorHAnsi"/>
          <w:lang w:bidi="fr-FR"/>
        </w:rPr>
        <w:lastRenderedPageBreak/>
        <w:t xml:space="preserve">revocation of existing mandates for biofuel use – is too blunt an instrument, and will almost certainly do more harm than good.  </w:t>
      </w:r>
    </w:p>
    <w:p w14:paraId="24DA5112"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b/>
          <w:lang w:bidi="fr-FR"/>
        </w:rPr>
        <w:t>Create a pathway for low carbon innovations</w:t>
      </w:r>
    </w:p>
    <w:p w14:paraId="6664E944" w14:textId="4E710640"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New Zealand need</w:t>
      </w:r>
      <w:r w:rsidR="00B366D4">
        <w:rPr>
          <w:rFonts w:asciiTheme="majorHAnsi" w:hAnsiTheme="majorHAnsi"/>
          <w:lang w:bidi="fr-FR"/>
        </w:rPr>
        <w:t>s to invest in</w:t>
      </w:r>
      <w:r w:rsidRPr="003E79CB">
        <w:rPr>
          <w:rFonts w:asciiTheme="majorHAnsi" w:hAnsiTheme="majorHAnsi"/>
          <w:lang w:bidi="fr-FR"/>
        </w:rPr>
        <w:t xml:space="preserve"> innovations and encourage young generation via contests etc. to promote clean and green innovations especially toward energy. </w:t>
      </w:r>
    </w:p>
    <w:p w14:paraId="4855CBB7"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 xml:space="preserve">There are worldwide example of clever use of energy like the production of air compressed engines for instance that will make energy clean and accessible to each one of us. </w:t>
      </w:r>
    </w:p>
    <w:p w14:paraId="1E75088B"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The inventor Nikolas Tesa used said ‘Electric power is everywhere present in unlimited quantities and can drive the world's machinery without the need of coal, oil, gas, or any other of the common fuels’.</w:t>
      </w:r>
    </w:p>
    <w:p w14:paraId="0AD586E7" w14:textId="77777777" w:rsidR="001F0EB1" w:rsidRPr="003E79CB" w:rsidRDefault="001F0EB1"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rPr>
        <w:t xml:space="preserve">Solar is a </w:t>
      </w:r>
      <w:r w:rsidR="00B10DA8">
        <w:rPr>
          <w:rFonts w:asciiTheme="majorHAnsi" w:hAnsiTheme="majorHAnsi"/>
        </w:rPr>
        <w:t>significant technology which is</w:t>
      </w:r>
      <w:r w:rsidRPr="003E79CB">
        <w:rPr>
          <w:rFonts w:asciiTheme="majorHAnsi" w:hAnsiTheme="majorHAnsi"/>
        </w:rPr>
        <w:t xml:space="preserve"> already available. Policy to incentivize solar installations </w:t>
      </w:r>
      <w:r w:rsidR="002F2D9C" w:rsidRPr="003E79CB">
        <w:rPr>
          <w:rFonts w:asciiTheme="majorHAnsi" w:hAnsiTheme="majorHAnsi"/>
        </w:rPr>
        <w:t xml:space="preserve">is needed to make this form of energy capture available to lower income households. </w:t>
      </w:r>
      <w:r w:rsidRPr="003E79CB">
        <w:rPr>
          <w:rFonts w:asciiTheme="majorHAnsi" w:hAnsiTheme="majorHAnsi"/>
        </w:rPr>
        <w:t xml:space="preserve"> </w:t>
      </w:r>
    </w:p>
    <w:p w14:paraId="3CA50D8E"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b/>
          <w:lang w:bidi="fr-FR"/>
        </w:rPr>
        <w:t>More sustainability in the Agricultural sector</w:t>
      </w:r>
    </w:p>
    <w:p w14:paraId="2305DEEC"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It is important to reduce methane and nitrous oxide from Agriculture, but what really matters for long-term climate change is reducing CO2. There is still room for efficiency improvement in the Agriculture sector which can generate emissions benefits while we continue to work toward technological improvements. Agriculture should remain part of the solution but the lack of transformational technologies does not need to stand in the way of nationwide action. ».</w:t>
      </w:r>
    </w:p>
    <w:p w14:paraId="3345D183"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Sustainable forestry needs to go along with the protection of Native forest zones. The intensive cultivation of a single specie</w:t>
      </w:r>
      <w:r w:rsidR="00B10DA8">
        <w:rPr>
          <w:rFonts w:asciiTheme="majorHAnsi" w:hAnsiTheme="majorHAnsi"/>
          <w:lang w:bidi="fr-FR"/>
        </w:rPr>
        <w:t>s can rapidly become invasiv</w:t>
      </w:r>
      <w:r w:rsidRPr="003E79CB">
        <w:rPr>
          <w:rFonts w:asciiTheme="majorHAnsi" w:hAnsiTheme="majorHAnsi"/>
          <w:lang w:bidi="fr-FR"/>
        </w:rPr>
        <w:t>e and a pest for our ecosystem causing more h</w:t>
      </w:r>
      <w:r w:rsidR="00B10DA8">
        <w:rPr>
          <w:rFonts w:asciiTheme="majorHAnsi" w:hAnsiTheme="majorHAnsi"/>
          <w:lang w:bidi="fr-FR"/>
        </w:rPr>
        <w:t>arm than good such as</w:t>
      </w:r>
      <w:r w:rsidR="005B6634" w:rsidRPr="003E79CB">
        <w:rPr>
          <w:rFonts w:asciiTheme="majorHAnsi" w:hAnsiTheme="majorHAnsi"/>
          <w:lang w:bidi="fr-FR"/>
        </w:rPr>
        <w:t xml:space="preserve"> Pine tree</w:t>
      </w:r>
      <w:r w:rsidRPr="003E79CB">
        <w:rPr>
          <w:rFonts w:asciiTheme="majorHAnsi" w:hAnsiTheme="majorHAnsi"/>
          <w:lang w:bidi="fr-FR"/>
        </w:rPr>
        <w:t xml:space="preserve"> plantations. </w:t>
      </w:r>
      <w:r w:rsidR="002F2D9C" w:rsidRPr="003E79CB">
        <w:rPr>
          <w:rFonts w:asciiTheme="majorHAnsi" w:hAnsiTheme="majorHAnsi"/>
          <w:lang w:bidi="fr-FR"/>
        </w:rPr>
        <w:t xml:space="preserve">See appendix for further suggestions for agriculture responses. </w:t>
      </w:r>
    </w:p>
    <w:p w14:paraId="188356E6" w14:textId="77777777" w:rsidR="00086630" w:rsidRPr="003E79CB" w:rsidRDefault="00086630"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b/>
          <w:lang w:bidi="fr-FR"/>
        </w:rPr>
        <w:t>Green zoning should be integrated</w:t>
      </w:r>
      <w:r w:rsidRPr="003E79CB">
        <w:rPr>
          <w:rFonts w:asciiTheme="majorHAnsi" w:hAnsiTheme="majorHAnsi"/>
          <w:lang w:bidi="fr-FR"/>
        </w:rPr>
        <w:t xml:space="preserve"> to urban planning as mentioned in this document. </w:t>
      </w:r>
    </w:p>
    <w:p w14:paraId="01A973E6" w14:textId="77777777" w:rsidR="00C41945" w:rsidRPr="003E79CB" w:rsidRDefault="00C41945" w:rsidP="00B10DA8">
      <w:pPr>
        <w:tabs>
          <w:tab w:val="left" w:pos="8789"/>
          <w:tab w:val="left" w:pos="9781"/>
          <w:tab w:val="left" w:pos="9923"/>
        </w:tabs>
        <w:ind w:right="1047"/>
        <w:jc w:val="both"/>
        <w:rPr>
          <w:rFonts w:asciiTheme="majorHAnsi" w:hAnsiTheme="majorHAnsi"/>
          <w:b/>
          <w:lang w:bidi="fr-FR"/>
        </w:rPr>
      </w:pPr>
      <w:r w:rsidRPr="003E79CB">
        <w:rPr>
          <w:rFonts w:asciiTheme="majorHAnsi" w:hAnsiTheme="majorHAnsi"/>
          <w:b/>
          <w:lang w:bidi="fr-FR"/>
        </w:rPr>
        <w:t xml:space="preserve">Q5. How should New Zealand take into account the future uncertainties of technologies and costs when setting its target ? </w:t>
      </w:r>
    </w:p>
    <w:p w14:paraId="5CCFF6D3" w14:textId="77777777" w:rsidR="00C41945" w:rsidRPr="003E79CB" w:rsidRDefault="00C41945"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 xml:space="preserve">Moving towards renewable energies is not an incertainty, it has proved over the past decades that they play a major role in reducing gas emissions. Greenpeace statistics shows that  70% of our export revenue is directly attributable to NZ’s clean green reputation, worth NZD $36,7 billion to our economy each year. </w:t>
      </w:r>
    </w:p>
    <w:p w14:paraId="313CE64E" w14:textId="77777777" w:rsidR="00C41945" w:rsidRPr="003E79CB" w:rsidRDefault="00C41945" w:rsidP="00B10DA8">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There are more uncertainties in the future of oil production – which is depleting at a fast pace.</w:t>
      </w:r>
    </w:p>
    <w:p w14:paraId="085C01A0" w14:textId="77777777" w:rsidR="00C41945" w:rsidRPr="003E79CB" w:rsidRDefault="00C9643A" w:rsidP="00B10DA8">
      <w:pPr>
        <w:tabs>
          <w:tab w:val="left" w:pos="8789"/>
          <w:tab w:val="left" w:pos="9781"/>
          <w:tab w:val="left" w:pos="9923"/>
        </w:tabs>
        <w:ind w:right="1047"/>
        <w:jc w:val="both"/>
        <w:rPr>
          <w:rFonts w:asciiTheme="majorHAnsi" w:hAnsiTheme="majorHAnsi"/>
          <w:lang w:bidi="fr-FR"/>
        </w:rPr>
      </w:pPr>
      <w:r>
        <w:rPr>
          <w:rFonts w:asciiTheme="majorHAnsi" w:hAnsiTheme="majorHAnsi"/>
          <w:lang w:bidi="fr-FR"/>
        </w:rPr>
        <w:t>Costs associated with the set-</w:t>
      </w:r>
      <w:r w:rsidR="00C41945" w:rsidRPr="003E79CB">
        <w:rPr>
          <w:rFonts w:asciiTheme="majorHAnsi" w:hAnsiTheme="majorHAnsi"/>
          <w:lang w:bidi="fr-FR"/>
        </w:rPr>
        <w:t>up of renewable energy are less important  - as for instance, w</w:t>
      </w:r>
      <w:r>
        <w:rPr>
          <w:rFonts w:asciiTheme="majorHAnsi" w:hAnsiTheme="majorHAnsi"/>
          <w:lang w:bidi="fr-FR"/>
        </w:rPr>
        <w:t xml:space="preserve">aste management is reduced - </w:t>
      </w:r>
      <w:r w:rsidR="00C41945" w:rsidRPr="003E79CB">
        <w:rPr>
          <w:rFonts w:asciiTheme="majorHAnsi" w:hAnsiTheme="majorHAnsi"/>
          <w:lang w:bidi="fr-FR"/>
        </w:rPr>
        <w:t xml:space="preserve"> the benefits will be seen on the long term.</w:t>
      </w:r>
    </w:p>
    <w:p w14:paraId="25C5401E" w14:textId="722BC693" w:rsidR="0001540B" w:rsidRDefault="00C41945" w:rsidP="000816B7">
      <w:pPr>
        <w:tabs>
          <w:tab w:val="left" w:pos="8789"/>
          <w:tab w:val="left" w:pos="9781"/>
          <w:tab w:val="left" w:pos="9923"/>
        </w:tabs>
        <w:ind w:right="1047"/>
        <w:jc w:val="both"/>
        <w:rPr>
          <w:rFonts w:asciiTheme="majorHAnsi" w:hAnsiTheme="majorHAnsi"/>
          <w:lang w:bidi="fr-FR"/>
        </w:rPr>
      </w:pPr>
      <w:r w:rsidRPr="003E79CB">
        <w:rPr>
          <w:rFonts w:asciiTheme="majorHAnsi" w:hAnsiTheme="majorHAnsi"/>
          <w:lang w:bidi="fr-FR"/>
        </w:rPr>
        <w:t xml:space="preserve">There are not uncertainties regarding investment in a healthier and cleaner future. </w:t>
      </w:r>
    </w:p>
    <w:p w14:paraId="796E3398" w14:textId="77777777" w:rsidR="000816B7" w:rsidRPr="00B366D4" w:rsidRDefault="000816B7" w:rsidP="000816B7">
      <w:pPr>
        <w:tabs>
          <w:tab w:val="left" w:pos="8789"/>
          <w:tab w:val="left" w:pos="9781"/>
          <w:tab w:val="left" w:pos="9923"/>
        </w:tabs>
        <w:ind w:right="1047"/>
        <w:jc w:val="both"/>
        <w:rPr>
          <w:rFonts w:asciiTheme="majorHAnsi" w:hAnsiTheme="majorHAnsi"/>
          <w:lang w:bidi="fr-FR"/>
        </w:rPr>
      </w:pPr>
      <w:bookmarkStart w:id="0" w:name="_GoBack"/>
      <w:bookmarkEnd w:id="0"/>
    </w:p>
    <w:p w14:paraId="1B398F73" w14:textId="77777777" w:rsidR="0001540B" w:rsidRPr="003E79CB" w:rsidRDefault="00C41945" w:rsidP="00B10DA8">
      <w:pPr>
        <w:tabs>
          <w:tab w:val="left" w:pos="8789"/>
          <w:tab w:val="left" w:pos="9781"/>
          <w:tab w:val="left" w:pos="9923"/>
        </w:tabs>
        <w:ind w:right="1047"/>
        <w:jc w:val="both"/>
        <w:outlineLvl w:val="0"/>
        <w:rPr>
          <w:rFonts w:asciiTheme="majorHAnsi" w:eastAsia="Heiti SC Light" w:hAnsiTheme="majorHAnsi" w:cs="Arial"/>
          <w:b/>
        </w:rPr>
      </w:pPr>
      <w:r w:rsidRPr="003E79CB">
        <w:rPr>
          <w:rFonts w:asciiTheme="majorHAnsi" w:eastAsia="Heiti SC Light" w:hAnsiTheme="majorHAnsi" w:cs="Arial"/>
          <w:b/>
        </w:rPr>
        <w:t xml:space="preserve">6. </w:t>
      </w:r>
      <w:r w:rsidR="0001540B" w:rsidRPr="003E79CB">
        <w:rPr>
          <w:rFonts w:asciiTheme="majorHAnsi" w:eastAsia="Heiti SC Light" w:hAnsiTheme="majorHAnsi" w:cs="Arial"/>
          <w:b/>
        </w:rPr>
        <w:t>Additional Considerations</w:t>
      </w:r>
    </w:p>
    <w:p w14:paraId="0A40EC5F" w14:textId="77777777" w:rsidR="005B6634" w:rsidRPr="003E79CB" w:rsidRDefault="005B6634" w:rsidP="00B10DA8">
      <w:pPr>
        <w:pStyle w:val="ListParagraph"/>
        <w:numPr>
          <w:ilvl w:val="0"/>
          <w:numId w:val="19"/>
        </w:numPr>
        <w:tabs>
          <w:tab w:val="left" w:pos="8789"/>
          <w:tab w:val="left" w:pos="9781"/>
          <w:tab w:val="left" w:pos="9923"/>
        </w:tabs>
        <w:ind w:right="1047"/>
        <w:jc w:val="both"/>
        <w:rPr>
          <w:rFonts w:asciiTheme="majorHAnsi" w:hAnsiTheme="majorHAnsi"/>
          <w:b/>
        </w:rPr>
      </w:pPr>
      <w:r w:rsidRPr="003E79CB">
        <w:rPr>
          <w:rFonts w:asciiTheme="majorHAnsi" w:hAnsiTheme="majorHAnsi"/>
          <w:b/>
        </w:rPr>
        <w:t>Education</w:t>
      </w:r>
    </w:p>
    <w:p w14:paraId="77B8B7D3" w14:textId="77777777" w:rsidR="005B6634" w:rsidRPr="003E79CB" w:rsidRDefault="005B6634" w:rsidP="00B10DA8">
      <w:pPr>
        <w:tabs>
          <w:tab w:val="left" w:pos="8789"/>
          <w:tab w:val="left" w:pos="9781"/>
          <w:tab w:val="left" w:pos="9923"/>
        </w:tabs>
        <w:ind w:left="700" w:right="1047"/>
        <w:jc w:val="both"/>
        <w:rPr>
          <w:rFonts w:asciiTheme="majorHAnsi" w:hAnsiTheme="majorHAnsi"/>
          <w:lang w:bidi="fr-FR"/>
        </w:rPr>
      </w:pPr>
      <w:r w:rsidRPr="003E79CB">
        <w:rPr>
          <w:rFonts w:asciiTheme="majorHAnsi" w:hAnsiTheme="majorHAnsi"/>
          <w:lang w:bidi="fr-FR"/>
        </w:rPr>
        <w:lastRenderedPageBreak/>
        <w:t xml:space="preserve">A programme of public education and school  from a younger age toward sustainability, climate change awareness, improved diet with less meat/dairy ratio as mentioned previously in this document, shall be reinforced. </w:t>
      </w:r>
    </w:p>
    <w:p w14:paraId="04710627" w14:textId="77777777" w:rsidR="0001540B" w:rsidRPr="003E79CB" w:rsidRDefault="0001540B" w:rsidP="00B10DA8">
      <w:pPr>
        <w:tabs>
          <w:tab w:val="left" w:pos="8789"/>
          <w:tab w:val="left" w:pos="9781"/>
          <w:tab w:val="left" w:pos="9923"/>
        </w:tabs>
        <w:ind w:left="700" w:right="1047"/>
        <w:jc w:val="both"/>
        <w:rPr>
          <w:rFonts w:asciiTheme="majorHAnsi" w:hAnsiTheme="majorHAnsi"/>
        </w:rPr>
      </w:pPr>
      <w:r w:rsidRPr="003E79CB">
        <w:rPr>
          <w:rFonts w:asciiTheme="majorHAnsi" w:hAnsiTheme="majorHAnsi"/>
        </w:rPr>
        <w:t xml:space="preserve">Education is an essential tool to change habits and thus, manage a smooth transition on a daily basis. School programs and materials should be integrate this issue to provide results on a transition. </w:t>
      </w:r>
    </w:p>
    <w:p w14:paraId="7F05BA3D" w14:textId="77777777" w:rsidR="005B6634" w:rsidRPr="003E79CB" w:rsidRDefault="005B6634" w:rsidP="00B10DA8">
      <w:pPr>
        <w:tabs>
          <w:tab w:val="left" w:pos="8789"/>
          <w:tab w:val="left" w:pos="9781"/>
          <w:tab w:val="left" w:pos="9923"/>
        </w:tabs>
        <w:ind w:left="700" w:right="1047"/>
        <w:jc w:val="both"/>
        <w:rPr>
          <w:rFonts w:asciiTheme="majorHAnsi" w:hAnsiTheme="majorHAnsi"/>
        </w:rPr>
      </w:pPr>
    </w:p>
    <w:p w14:paraId="19C6BF95" w14:textId="77777777" w:rsidR="005B6634" w:rsidRPr="003E79CB" w:rsidRDefault="005B6634" w:rsidP="00B10DA8">
      <w:pPr>
        <w:pStyle w:val="ListParagraph"/>
        <w:numPr>
          <w:ilvl w:val="0"/>
          <w:numId w:val="19"/>
        </w:numPr>
        <w:tabs>
          <w:tab w:val="left" w:pos="8789"/>
          <w:tab w:val="left" w:pos="9781"/>
          <w:tab w:val="left" w:pos="9923"/>
        </w:tabs>
        <w:ind w:right="1047"/>
        <w:jc w:val="both"/>
        <w:rPr>
          <w:rFonts w:asciiTheme="majorHAnsi" w:hAnsiTheme="majorHAnsi"/>
          <w:b/>
        </w:rPr>
      </w:pPr>
      <w:r w:rsidRPr="003E79CB">
        <w:rPr>
          <w:rFonts w:asciiTheme="majorHAnsi" w:hAnsiTheme="majorHAnsi"/>
          <w:b/>
        </w:rPr>
        <w:t>Policy Coherence with Pacific Region</w:t>
      </w:r>
    </w:p>
    <w:p w14:paraId="78B06FB2" w14:textId="77777777" w:rsidR="0001540B" w:rsidRPr="00C9643A" w:rsidRDefault="00C9643A" w:rsidP="00B10DA8">
      <w:pPr>
        <w:tabs>
          <w:tab w:val="left" w:pos="8789"/>
          <w:tab w:val="left" w:pos="9781"/>
          <w:tab w:val="left" w:pos="9923"/>
        </w:tabs>
        <w:ind w:left="708" w:right="1047"/>
        <w:jc w:val="both"/>
        <w:rPr>
          <w:rFonts w:asciiTheme="majorHAnsi" w:hAnsiTheme="majorHAnsi"/>
        </w:rPr>
      </w:pPr>
      <w:r>
        <w:rPr>
          <w:rFonts w:asciiTheme="majorHAnsi" w:hAnsiTheme="majorHAnsi"/>
        </w:rPr>
        <w:t>To achieve alignment with Pacific interests and commitments, new Zealand needs c</w:t>
      </w:r>
      <w:r w:rsidR="0001540B" w:rsidRPr="00C9643A">
        <w:rPr>
          <w:rFonts w:asciiTheme="majorHAnsi" w:hAnsiTheme="majorHAnsi"/>
        </w:rPr>
        <w:t>limate commitment</w:t>
      </w:r>
      <w:r>
        <w:rPr>
          <w:rFonts w:asciiTheme="majorHAnsi" w:hAnsiTheme="majorHAnsi"/>
        </w:rPr>
        <w:t>s</w:t>
      </w:r>
      <w:r w:rsidR="0001540B" w:rsidRPr="00C9643A">
        <w:rPr>
          <w:rFonts w:asciiTheme="majorHAnsi" w:hAnsiTheme="majorHAnsi"/>
        </w:rPr>
        <w:t xml:space="preserve"> that protect and promote heal</w:t>
      </w:r>
      <w:r w:rsidR="00B10DA8">
        <w:rPr>
          <w:rFonts w:asciiTheme="majorHAnsi" w:hAnsiTheme="majorHAnsi"/>
        </w:rPr>
        <w:t>th in the vulnerable Pacific region</w:t>
      </w:r>
      <w:r w:rsidR="0001540B" w:rsidRPr="00C9643A">
        <w:rPr>
          <w:rFonts w:asciiTheme="majorHAnsi" w:hAnsiTheme="majorHAnsi"/>
        </w:rPr>
        <w:t>.</w:t>
      </w:r>
    </w:p>
    <w:p w14:paraId="23BA0530" w14:textId="77777777" w:rsidR="0001540B" w:rsidRPr="003E79CB" w:rsidRDefault="0001540B"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New Zealand has a strong historical and cultural heritage with the Pacific Islands. The National Ethnic Population Surv</w:t>
      </w:r>
      <w:r w:rsidR="00B10DA8">
        <w:rPr>
          <w:rFonts w:asciiTheme="majorHAnsi" w:hAnsiTheme="majorHAnsi"/>
        </w:rPr>
        <w:t>ey Projection led by the Govern</w:t>
      </w:r>
      <w:r w:rsidRPr="003E79CB">
        <w:rPr>
          <w:rFonts w:asciiTheme="majorHAnsi" w:hAnsiTheme="majorHAnsi"/>
        </w:rPr>
        <w:t xml:space="preserve">ment statistics, shows that Pacific Islanders represent 0,34 million of the country population in 2013. A number projected to increase by nearly 40% by 2038. </w:t>
      </w:r>
    </w:p>
    <w:p w14:paraId="3265D04A" w14:textId="77777777" w:rsidR="0001540B" w:rsidRPr="003E79CB" w:rsidRDefault="0001540B"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 xml:space="preserve">Pacific islands are the first to testify of climate change : sea rise level which has desastrous consequences on the agricultural sector, health </w:t>
      </w:r>
    </w:p>
    <w:p w14:paraId="06F47629" w14:textId="77777777" w:rsidR="0001540B" w:rsidRPr="003E79CB" w:rsidRDefault="0001540B"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 xml:space="preserve">Indeed, the World Health Organisation raised the alarm in a bulletin published: </w:t>
      </w:r>
    </w:p>
    <w:p w14:paraId="6B65BD1D" w14:textId="77777777" w:rsidR="0001540B" w:rsidRPr="003E79CB" w:rsidRDefault="0001540B"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 </w:t>
      </w:r>
      <w:r w:rsidRPr="003E79CB">
        <w:rPr>
          <w:rFonts w:asciiTheme="majorHAnsi" w:hAnsiTheme="majorHAnsi"/>
          <w:lang w:bidi="fr-FR"/>
        </w:rPr>
        <w:t>About 40% of the Pacific island region’s population of 9.7 million has been diagnosed with a noncommunicable disease, notably cardiovascular disease, diabetes and hypertension. »</w:t>
      </w:r>
    </w:p>
    <w:p w14:paraId="3914E08C" w14:textId="77777777" w:rsidR="0001540B" w:rsidRPr="003E79CB" w:rsidRDefault="0001540B"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rPr>
        <w:t>The surge of these diseases in Indigenous population is correlated to the introduction of imported goods : « </w:t>
      </w:r>
      <w:r w:rsidRPr="003E79CB">
        <w:rPr>
          <w:rFonts w:asciiTheme="majorHAnsi" w:hAnsiTheme="majorHAnsi"/>
          <w:lang w:bidi="fr-FR"/>
        </w:rPr>
        <w:t xml:space="preserve">Historically, food was imported from Australia and New Zealand, but now it comes from much further afield: China, Malaysia and the Philippines. Nutrition labels are not only inconsistent but often not in English, the common language spoken in most Pacific island countries. ». </w:t>
      </w:r>
    </w:p>
    <w:p w14:paraId="70F71A9F" w14:textId="77777777" w:rsidR="002F2D9C" w:rsidRPr="003E79CB" w:rsidRDefault="0001540B"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lang w:bidi="fr-FR"/>
        </w:rPr>
        <w:t xml:space="preserve">Encouraging local energy and food production and reducing importation of food and oil will support resilience, and reduce dependence on imported fossil fuel trade. </w:t>
      </w:r>
      <w:r w:rsidR="002F2D9C" w:rsidRPr="003E79CB">
        <w:rPr>
          <w:rFonts w:asciiTheme="majorHAnsi" w:hAnsiTheme="majorHAnsi"/>
          <w:lang w:bidi="fr-FR"/>
        </w:rPr>
        <w:br w:type="page"/>
      </w:r>
    </w:p>
    <w:p w14:paraId="52C535B4" w14:textId="77777777" w:rsidR="00086630" w:rsidRPr="003E79CB" w:rsidRDefault="002F2D9C" w:rsidP="00B10DA8">
      <w:pPr>
        <w:pStyle w:val="Heading1"/>
        <w:tabs>
          <w:tab w:val="left" w:pos="8789"/>
          <w:tab w:val="left" w:pos="9781"/>
          <w:tab w:val="left" w:pos="9923"/>
        </w:tabs>
        <w:ind w:right="1047"/>
        <w:rPr>
          <w:lang w:bidi="fr-FR"/>
        </w:rPr>
      </w:pPr>
      <w:r w:rsidRPr="003E79CB">
        <w:rPr>
          <w:lang w:bidi="fr-FR"/>
        </w:rPr>
        <w:lastRenderedPageBreak/>
        <w:t>Appendix</w:t>
      </w:r>
    </w:p>
    <w:p w14:paraId="72AA229D" w14:textId="77777777" w:rsidR="002F2D9C" w:rsidRPr="003E79CB" w:rsidRDefault="002F2D9C" w:rsidP="00B10DA8">
      <w:pPr>
        <w:tabs>
          <w:tab w:val="left" w:pos="8789"/>
          <w:tab w:val="left" w:pos="9781"/>
          <w:tab w:val="left" w:pos="9923"/>
        </w:tabs>
        <w:ind w:left="708" w:right="1047"/>
        <w:jc w:val="both"/>
        <w:rPr>
          <w:rFonts w:asciiTheme="majorHAnsi" w:hAnsiTheme="majorHAnsi"/>
          <w:b/>
        </w:rPr>
      </w:pPr>
      <w:r w:rsidRPr="003E79CB">
        <w:rPr>
          <w:rFonts w:asciiTheme="majorHAnsi" w:hAnsiTheme="majorHAnsi"/>
          <w:b/>
        </w:rPr>
        <w:t>Agriculture represents nearly half of New Zealand greenhouse emissions (induced by Methane gas).</w:t>
      </w:r>
    </w:p>
    <w:p w14:paraId="03FED447" w14:textId="77777777" w:rsidR="002F2D9C" w:rsidRPr="003E79CB" w:rsidRDefault="002F2D9C"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 xml:space="preserve">Current farming practices are not sustainable ; neither for our environment nor for our economy on the long term. </w:t>
      </w:r>
    </w:p>
    <w:p w14:paraId="6222695A" w14:textId="77777777" w:rsidR="002F2D9C" w:rsidRPr="003E79CB" w:rsidRDefault="002F2D9C" w:rsidP="00B10DA8">
      <w:pPr>
        <w:tabs>
          <w:tab w:val="left" w:pos="8789"/>
          <w:tab w:val="left" w:pos="9781"/>
          <w:tab w:val="left" w:pos="9923"/>
        </w:tabs>
        <w:ind w:left="708" w:right="1047"/>
        <w:jc w:val="both"/>
        <w:rPr>
          <w:rFonts w:asciiTheme="majorHAnsi" w:hAnsiTheme="majorHAnsi"/>
        </w:rPr>
      </w:pPr>
      <w:r w:rsidRPr="003E79CB">
        <w:rPr>
          <w:rFonts w:asciiTheme="majorHAnsi" w:hAnsiTheme="majorHAnsi"/>
        </w:rPr>
        <w:t xml:space="preserve">It is time to change our methods of farming and finance those expenses of creative ideas rather than investing expensive vaccine to reduce emissions. Launch a call out for entrepreneurs and New Zealand people who can have some creative and cost efficient ideas to find solutions. </w:t>
      </w:r>
    </w:p>
    <w:p w14:paraId="5D309F6C"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lang w:bidi="fr-FR"/>
        </w:rPr>
        <w:t>Dairy farms have large carbon footprints, and conventional manure storage is the largest contributor. Manure stored in lagoons breaks down without the benefit of oxygen. This anaerobic slurry produces and emits methane, a greenhouse gas 21 times more potent than carbon dioxide.</w:t>
      </w:r>
    </w:p>
    <w:p w14:paraId="2D60EA7F"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lang w:bidi="fr-FR"/>
        </w:rPr>
        <w:t xml:space="preserve">According to the Landcare Research inventory, methane emissions from ruminants have increased by 10 % since 1990. Even if transportation increased by 62% on the same basis – Agriculture remains the main source of Greenhouse gas emissions in New Zealand. </w:t>
      </w:r>
    </w:p>
    <w:p w14:paraId="7A10D211"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lang w:bidi="fr-FR"/>
        </w:rPr>
        <w:t xml:space="preserve">We may look at intelligent alternatives : </w:t>
      </w:r>
    </w:p>
    <w:p w14:paraId="7257BE66" w14:textId="77777777" w:rsidR="002F2D9C" w:rsidRPr="00C9643A" w:rsidRDefault="002F2D9C" w:rsidP="00B10DA8">
      <w:pPr>
        <w:pStyle w:val="ListParagraph"/>
        <w:numPr>
          <w:ilvl w:val="0"/>
          <w:numId w:val="21"/>
        </w:numPr>
        <w:tabs>
          <w:tab w:val="left" w:pos="8789"/>
          <w:tab w:val="left" w:pos="9781"/>
          <w:tab w:val="left" w:pos="9923"/>
        </w:tabs>
        <w:ind w:left="1560" w:right="1047"/>
        <w:jc w:val="both"/>
        <w:rPr>
          <w:rFonts w:asciiTheme="majorHAnsi" w:hAnsiTheme="majorHAnsi"/>
          <w:lang w:bidi="fr-FR"/>
        </w:rPr>
      </w:pPr>
      <w:r w:rsidRPr="00C9643A">
        <w:rPr>
          <w:rFonts w:asciiTheme="majorHAnsi" w:hAnsiTheme="majorHAnsi"/>
          <w:b/>
          <w:bCs/>
          <w:lang w:bidi="fr-FR"/>
        </w:rPr>
        <w:t>Anaerobic Manure Digesters.</w:t>
      </w:r>
      <w:r w:rsidRPr="00C9643A">
        <w:rPr>
          <w:rFonts w:ascii="MS Mincho" w:eastAsia="MS Mincho" w:hAnsi="MS Mincho" w:cs="MS Mincho" w:hint="eastAsia"/>
          <w:lang w:bidi="fr-FR"/>
        </w:rPr>
        <w:t> </w:t>
      </w:r>
      <w:r w:rsidRPr="00C9643A">
        <w:rPr>
          <w:rFonts w:asciiTheme="majorHAnsi" w:hAnsiTheme="majorHAnsi"/>
          <w:lang w:bidi="fr-FR"/>
        </w:rPr>
        <w:t>In the 1980s, after the first energy crisis in the US, a few hundred manure waste-to-energy digester systems were built. These used captured biogas to generate electrical power. Like solar and wind systems at the time, the digester technology was not mature and falling electricity prices halted their expansion.</w:t>
      </w:r>
    </w:p>
    <w:p w14:paraId="2B30425F" w14:textId="77777777" w:rsidR="00C9643A" w:rsidRDefault="002F2D9C" w:rsidP="00B10DA8">
      <w:pPr>
        <w:numPr>
          <w:ilvl w:val="0"/>
          <w:numId w:val="21"/>
        </w:numPr>
        <w:tabs>
          <w:tab w:val="left" w:pos="8789"/>
          <w:tab w:val="left" w:pos="9781"/>
          <w:tab w:val="left" w:pos="9923"/>
        </w:tabs>
        <w:spacing w:after="0"/>
        <w:ind w:left="1560" w:right="1047"/>
        <w:jc w:val="both"/>
        <w:rPr>
          <w:rFonts w:asciiTheme="majorHAnsi" w:hAnsiTheme="majorHAnsi"/>
          <w:lang w:bidi="fr-FR"/>
        </w:rPr>
      </w:pPr>
      <w:r w:rsidRPr="003E79CB">
        <w:rPr>
          <w:rFonts w:asciiTheme="majorHAnsi" w:hAnsiTheme="majorHAnsi"/>
          <w:b/>
          <w:bCs/>
          <w:lang w:bidi="fr-FR"/>
        </w:rPr>
        <w:t>Manure Separation Equipment :</w:t>
      </w:r>
      <w:r w:rsidRPr="003E79CB">
        <w:rPr>
          <w:rFonts w:ascii="MS Mincho" w:eastAsia="MS Mincho" w:hAnsi="MS Mincho" w:cs="MS Mincho" w:hint="eastAsia"/>
          <w:lang w:bidi="fr-FR"/>
        </w:rPr>
        <w:t> </w:t>
      </w:r>
      <w:r w:rsidRPr="003E79CB">
        <w:rPr>
          <w:rFonts w:asciiTheme="majorHAnsi" w:hAnsiTheme="majorHAnsi"/>
          <w:lang w:bidi="fr-FR"/>
        </w:rPr>
        <w:t>Manure separation technology removes the solids from manure slurry stored in lagoons. Keeping organic matter from entering the slurry prevents the anaerobic deco</w:t>
      </w:r>
      <w:r w:rsidR="00C9643A">
        <w:rPr>
          <w:rFonts w:asciiTheme="majorHAnsi" w:hAnsiTheme="majorHAnsi"/>
          <w:lang w:bidi="fr-FR"/>
        </w:rPr>
        <w:t>mposition that produces methane</w:t>
      </w:r>
    </w:p>
    <w:p w14:paraId="756EFEF7" w14:textId="77777777" w:rsidR="002F2D9C" w:rsidRDefault="00C9643A" w:rsidP="00B10DA8">
      <w:pPr>
        <w:tabs>
          <w:tab w:val="left" w:pos="8789"/>
          <w:tab w:val="left" w:pos="9781"/>
          <w:tab w:val="left" w:pos="9923"/>
        </w:tabs>
        <w:spacing w:after="0"/>
        <w:ind w:left="1560" w:right="1047"/>
        <w:jc w:val="both"/>
        <w:rPr>
          <w:rFonts w:asciiTheme="majorHAnsi" w:hAnsiTheme="majorHAnsi"/>
          <w:lang w:bidi="fr-FR"/>
        </w:rPr>
      </w:pPr>
      <w:r>
        <w:rPr>
          <w:rFonts w:asciiTheme="majorHAnsi" w:hAnsiTheme="majorHAnsi"/>
          <w:lang w:bidi="fr-FR"/>
        </w:rPr>
        <w:t xml:space="preserve"> </w:t>
      </w:r>
      <w:r w:rsidR="002F2D9C" w:rsidRPr="00C9643A">
        <w:rPr>
          <w:rFonts w:asciiTheme="majorHAnsi" w:hAnsiTheme="majorHAnsi"/>
          <w:lang w:bidi="fr-FR"/>
        </w:rPr>
        <w:t>(</w:t>
      </w:r>
      <w:r w:rsidR="002F2D9C" w:rsidRPr="00C9643A">
        <w:rPr>
          <w:rFonts w:asciiTheme="majorHAnsi" w:hAnsiTheme="majorHAnsi"/>
          <w:u w:val="single"/>
          <w:lang w:bidi="fr-FR"/>
        </w:rPr>
        <w:t>Sources</w:t>
      </w:r>
      <w:r w:rsidR="002F2D9C" w:rsidRPr="00C9643A">
        <w:rPr>
          <w:rFonts w:asciiTheme="majorHAnsi" w:hAnsiTheme="majorHAnsi"/>
          <w:lang w:bidi="fr-FR"/>
        </w:rPr>
        <w:t> :http://www.nativeenergy.com/farm-methane-reduction1.html)</w:t>
      </w:r>
    </w:p>
    <w:p w14:paraId="3E383C5F" w14:textId="77777777" w:rsidR="002F2D9C" w:rsidRDefault="002F2D9C" w:rsidP="00B10DA8">
      <w:pPr>
        <w:numPr>
          <w:ilvl w:val="0"/>
          <w:numId w:val="21"/>
        </w:numPr>
        <w:tabs>
          <w:tab w:val="left" w:pos="8789"/>
          <w:tab w:val="left" w:pos="9781"/>
          <w:tab w:val="left" w:pos="9923"/>
        </w:tabs>
        <w:spacing w:after="0"/>
        <w:ind w:left="1560" w:right="1047"/>
        <w:jc w:val="both"/>
        <w:rPr>
          <w:rFonts w:asciiTheme="majorHAnsi" w:hAnsiTheme="majorHAnsi"/>
          <w:lang w:bidi="fr-FR"/>
        </w:rPr>
      </w:pPr>
      <w:r w:rsidRPr="00C9643A">
        <w:rPr>
          <w:rFonts w:asciiTheme="majorHAnsi" w:hAnsiTheme="majorHAnsi"/>
          <w:b/>
          <w:lang w:bidi="fr-FR"/>
        </w:rPr>
        <w:t>Reducing the amount of fertilizer in farms</w:t>
      </w:r>
      <w:r w:rsidRPr="00C9643A">
        <w:rPr>
          <w:rFonts w:asciiTheme="majorHAnsi" w:hAnsiTheme="majorHAnsi"/>
          <w:lang w:bidi="fr-FR"/>
        </w:rPr>
        <w:t>. Manufacturing nitrogen fertilisers uses large amounts of fossil fuels.</w:t>
      </w:r>
    </w:p>
    <w:p w14:paraId="0E70DF0F" w14:textId="77777777" w:rsidR="002F2D9C" w:rsidRDefault="002F2D9C" w:rsidP="00B10DA8">
      <w:pPr>
        <w:numPr>
          <w:ilvl w:val="0"/>
          <w:numId w:val="21"/>
        </w:numPr>
        <w:tabs>
          <w:tab w:val="left" w:pos="8789"/>
          <w:tab w:val="left" w:pos="9781"/>
          <w:tab w:val="left" w:pos="9923"/>
        </w:tabs>
        <w:spacing w:after="0"/>
        <w:ind w:left="1560" w:right="1047"/>
        <w:jc w:val="both"/>
        <w:rPr>
          <w:rFonts w:asciiTheme="majorHAnsi" w:hAnsiTheme="majorHAnsi"/>
          <w:lang w:bidi="fr-FR"/>
        </w:rPr>
      </w:pPr>
      <w:r w:rsidRPr="00C9643A">
        <w:rPr>
          <w:rFonts w:asciiTheme="majorHAnsi" w:hAnsiTheme="majorHAnsi"/>
          <w:b/>
          <w:lang w:bidi="fr-FR"/>
        </w:rPr>
        <w:t>Diversity our agricultural sector</w:t>
      </w:r>
      <w:r w:rsidRPr="00C9643A">
        <w:rPr>
          <w:rFonts w:asciiTheme="majorHAnsi" w:hAnsiTheme="majorHAnsi"/>
          <w:lang w:bidi="fr-FR"/>
        </w:rPr>
        <w:t xml:space="preserve"> to avoid an economic crisis if a sector like dairy farming were about to downfall. Encouraging farmers to diversify their productivity will benefit the industry as it could minimize the losses due to a hazard and alleviate the impact on environment. </w:t>
      </w:r>
    </w:p>
    <w:p w14:paraId="1B29EE0F" w14:textId="77777777" w:rsidR="002F2D9C" w:rsidRPr="00C9643A" w:rsidRDefault="002F2D9C" w:rsidP="00B10DA8">
      <w:pPr>
        <w:numPr>
          <w:ilvl w:val="0"/>
          <w:numId w:val="21"/>
        </w:numPr>
        <w:tabs>
          <w:tab w:val="left" w:pos="8789"/>
          <w:tab w:val="left" w:pos="9781"/>
          <w:tab w:val="left" w:pos="9923"/>
        </w:tabs>
        <w:spacing w:after="0"/>
        <w:ind w:left="1560" w:right="1047"/>
        <w:jc w:val="both"/>
        <w:rPr>
          <w:rFonts w:asciiTheme="majorHAnsi" w:hAnsiTheme="majorHAnsi"/>
          <w:lang w:bidi="fr-FR"/>
        </w:rPr>
      </w:pPr>
      <w:r w:rsidRPr="00C9643A">
        <w:rPr>
          <w:rFonts w:asciiTheme="majorHAnsi" w:hAnsiTheme="majorHAnsi"/>
          <w:b/>
          <w:lang w:bidi="fr-FR"/>
        </w:rPr>
        <w:t>Reduce our meat and dairy consumption</w:t>
      </w:r>
      <w:r w:rsidRPr="00C9643A">
        <w:rPr>
          <w:rFonts w:asciiTheme="majorHAnsi" w:hAnsiTheme="majorHAnsi"/>
          <w:lang w:bidi="fr-FR"/>
        </w:rPr>
        <w:t xml:space="preserve">. Both of these industries have an important economical power but diversifying livestock farming would result in a better and healthier economic balance. New Zealand meat industry relies mainly on exportation. In 2007, North America accounted for 47 percent of exports by value and E.U  and the UK as its main export market. </w:t>
      </w:r>
    </w:p>
    <w:p w14:paraId="329E845A" w14:textId="77777777" w:rsidR="00C9643A" w:rsidRDefault="00C9643A" w:rsidP="00B10DA8">
      <w:pPr>
        <w:tabs>
          <w:tab w:val="left" w:pos="8789"/>
          <w:tab w:val="left" w:pos="9781"/>
          <w:tab w:val="left" w:pos="9923"/>
        </w:tabs>
        <w:ind w:left="708" w:right="1047"/>
        <w:jc w:val="both"/>
        <w:rPr>
          <w:rFonts w:asciiTheme="majorHAnsi" w:hAnsiTheme="majorHAnsi"/>
          <w:b/>
          <w:lang w:bidi="fr-FR"/>
        </w:rPr>
      </w:pPr>
    </w:p>
    <w:p w14:paraId="06482E71" w14:textId="77777777" w:rsidR="002F2D9C" w:rsidRPr="00C9643A" w:rsidRDefault="002F2D9C" w:rsidP="00B10DA8">
      <w:pPr>
        <w:tabs>
          <w:tab w:val="left" w:pos="8789"/>
          <w:tab w:val="left" w:pos="9781"/>
          <w:tab w:val="left" w:pos="9923"/>
        </w:tabs>
        <w:ind w:left="708" w:right="1047"/>
        <w:jc w:val="both"/>
        <w:rPr>
          <w:rFonts w:asciiTheme="majorHAnsi" w:hAnsiTheme="majorHAnsi"/>
          <w:lang w:bidi="fr-FR"/>
        </w:rPr>
      </w:pPr>
      <w:r w:rsidRPr="00C9643A">
        <w:rPr>
          <w:rFonts w:asciiTheme="majorHAnsi" w:hAnsiTheme="majorHAnsi"/>
          <w:lang w:bidi="fr-FR"/>
        </w:rPr>
        <w:t>As for the growth of population, the number of cattle has raised resulting in an</w:t>
      </w:r>
      <w:r w:rsidR="00C9643A" w:rsidRPr="00C9643A">
        <w:rPr>
          <w:rFonts w:asciiTheme="majorHAnsi" w:hAnsiTheme="majorHAnsi"/>
          <w:lang w:bidi="fr-FR"/>
        </w:rPr>
        <w:t xml:space="preserve"> increased of Methane emissions!</w:t>
      </w:r>
      <w:r w:rsidRPr="00C9643A">
        <w:rPr>
          <w:rFonts w:asciiTheme="majorHAnsi" w:hAnsiTheme="majorHAnsi"/>
          <w:lang w:bidi="fr-FR"/>
        </w:rPr>
        <w:t xml:space="preserve">  </w:t>
      </w:r>
    </w:p>
    <w:p w14:paraId="1A2A4BF1" w14:textId="77777777" w:rsidR="002F2D9C" w:rsidRPr="003E79CB" w:rsidRDefault="00C9643A" w:rsidP="00B10DA8">
      <w:pPr>
        <w:tabs>
          <w:tab w:val="left" w:pos="8789"/>
          <w:tab w:val="left" w:pos="9781"/>
          <w:tab w:val="left" w:pos="9923"/>
        </w:tabs>
        <w:ind w:left="708" w:right="1047"/>
        <w:jc w:val="both"/>
        <w:rPr>
          <w:rFonts w:asciiTheme="majorHAnsi" w:hAnsiTheme="majorHAnsi"/>
          <w:lang w:bidi="fr-FR"/>
        </w:rPr>
      </w:pPr>
      <w:r>
        <w:rPr>
          <w:rFonts w:asciiTheme="majorHAnsi" w:hAnsiTheme="majorHAnsi"/>
          <w:lang w:bidi="fr-FR"/>
        </w:rPr>
        <w:lastRenderedPageBreak/>
        <w:t xml:space="preserve">Focusing on </w:t>
      </w:r>
      <w:r w:rsidR="002F2D9C" w:rsidRPr="00C9643A">
        <w:rPr>
          <w:rFonts w:asciiTheme="majorHAnsi" w:hAnsiTheme="majorHAnsi"/>
          <w:lang w:bidi="fr-FR"/>
        </w:rPr>
        <w:t>domestic and diversified market</w:t>
      </w:r>
      <w:r w:rsidRPr="00C9643A">
        <w:rPr>
          <w:rFonts w:asciiTheme="majorHAnsi" w:hAnsiTheme="majorHAnsi"/>
          <w:lang w:bidi="fr-FR"/>
        </w:rPr>
        <w:t>s</w:t>
      </w:r>
      <w:r w:rsidR="002F2D9C" w:rsidRPr="003E79CB">
        <w:rPr>
          <w:rFonts w:asciiTheme="majorHAnsi" w:hAnsiTheme="majorHAnsi"/>
          <w:b/>
          <w:lang w:bidi="fr-FR"/>
        </w:rPr>
        <w:t xml:space="preserve"> </w:t>
      </w:r>
      <w:r>
        <w:rPr>
          <w:rFonts w:asciiTheme="majorHAnsi" w:hAnsiTheme="majorHAnsi"/>
          <w:lang w:bidi="fr-FR"/>
        </w:rPr>
        <w:t xml:space="preserve">contributes to </w:t>
      </w:r>
      <w:r w:rsidR="002F2D9C" w:rsidRPr="003E79CB">
        <w:rPr>
          <w:rFonts w:asciiTheme="majorHAnsi" w:hAnsiTheme="majorHAnsi"/>
          <w:lang w:bidi="fr-FR"/>
        </w:rPr>
        <w:t xml:space="preserve">a future healthy NZ economy. </w:t>
      </w:r>
    </w:p>
    <w:p w14:paraId="63B01A71"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r w:rsidRPr="003E79CB">
        <w:rPr>
          <w:rFonts w:asciiTheme="majorHAnsi" w:hAnsiTheme="majorHAnsi"/>
          <w:lang w:bidi="fr-FR"/>
        </w:rPr>
        <w:t>NZ Climate</w:t>
      </w:r>
      <w:r w:rsidR="00C9643A">
        <w:rPr>
          <w:rFonts w:asciiTheme="majorHAnsi" w:hAnsiTheme="majorHAnsi"/>
          <w:lang w:bidi="fr-FR"/>
        </w:rPr>
        <w:t xml:space="preserve"> and Health council warns the ‘</w:t>
      </w:r>
      <w:r w:rsidRPr="003E79CB">
        <w:rPr>
          <w:rFonts w:asciiTheme="majorHAnsi" w:hAnsiTheme="majorHAnsi"/>
          <w:lang w:bidi="fr-FR"/>
        </w:rPr>
        <w:t>costs of making the needed transition need to be borne fairly, with wealthy polluters paying and low income households supporte</w:t>
      </w:r>
      <w:r w:rsidR="00C9643A">
        <w:rPr>
          <w:rFonts w:asciiTheme="majorHAnsi" w:hAnsiTheme="majorHAnsi"/>
          <w:lang w:bidi="fr-FR"/>
        </w:rPr>
        <w:t>d to make a healthy transition’</w:t>
      </w:r>
      <w:r w:rsidRPr="003E79CB">
        <w:rPr>
          <w:rFonts w:asciiTheme="majorHAnsi" w:hAnsiTheme="majorHAnsi"/>
          <w:lang w:bidi="fr-FR"/>
        </w:rPr>
        <w:t xml:space="preserve">. </w:t>
      </w:r>
    </w:p>
    <w:p w14:paraId="75F33C3C"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p>
    <w:p w14:paraId="0F5ACC2D" w14:textId="77777777" w:rsidR="002F2D9C" w:rsidRPr="003E79CB" w:rsidRDefault="002F2D9C" w:rsidP="00B10DA8">
      <w:pPr>
        <w:tabs>
          <w:tab w:val="left" w:pos="8789"/>
          <w:tab w:val="left" w:pos="9781"/>
          <w:tab w:val="left" w:pos="9923"/>
        </w:tabs>
        <w:ind w:left="708" w:right="1047"/>
        <w:jc w:val="both"/>
        <w:rPr>
          <w:rFonts w:asciiTheme="majorHAnsi" w:hAnsiTheme="majorHAnsi"/>
          <w:lang w:bidi="fr-FR"/>
        </w:rPr>
      </w:pPr>
    </w:p>
    <w:sectPr w:rsidR="002F2D9C" w:rsidRPr="003E79CB" w:rsidSect="005C7753">
      <w:footerReference w:type="even" r:id="rId17"/>
      <w:footerReference w:type="default" r:id="rId18"/>
      <w:pgSz w:w="11906" w:h="16838"/>
      <w:pgMar w:top="851" w:right="707" w:bottom="567" w:left="1080"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F562E" w14:textId="77777777" w:rsidR="00E537C2" w:rsidRDefault="00E537C2" w:rsidP="007D2933">
      <w:pPr>
        <w:spacing w:after="0" w:line="240" w:lineRule="auto"/>
      </w:pPr>
      <w:r>
        <w:separator/>
      </w:r>
    </w:p>
  </w:endnote>
  <w:endnote w:type="continuationSeparator" w:id="0">
    <w:p w14:paraId="53492076" w14:textId="77777777" w:rsidR="00E537C2" w:rsidRDefault="00E537C2" w:rsidP="007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erkeley">
    <w:altName w:val="Bell MT"/>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iti SC Light">
    <w:panose1 w:val="02000000000000000000"/>
    <w:charset w:val="50"/>
    <w:family w:val="auto"/>
    <w:pitch w:val="variable"/>
    <w:sig w:usb0="8000002F" w:usb1="080E004A" w:usb2="00000010" w:usb3="00000000" w:csb0="00040000" w:csb1="00000000"/>
  </w:font>
  <w:font w:name="BalanceLight-Roman">
    <w:altName w:val="Arial Unicode MS"/>
    <w:panose1 w:val="00000000000000000000"/>
    <w:charset w:val="81"/>
    <w:family w:val="auto"/>
    <w:notTrueType/>
    <w:pitch w:val="default"/>
    <w:sig w:usb0="00000000" w:usb1="09060000" w:usb2="00000010" w:usb3="00000000" w:csb0="00080000"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17B8D" w14:textId="77777777" w:rsidR="00E537C2" w:rsidRDefault="00E537C2" w:rsidP="007D2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DB0BB" w14:textId="77777777" w:rsidR="00E537C2" w:rsidRDefault="00E537C2" w:rsidP="007D29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84069"/>
      <w:docPartObj>
        <w:docPartGallery w:val="Page Numbers (Bottom of Page)"/>
        <w:docPartUnique/>
      </w:docPartObj>
    </w:sdtPr>
    <w:sdtEndPr>
      <w:rPr>
        <w:noProof/>
      </w:rPr>
    </w:sdtEndPr>
    <w:sdtContent>
      <w:p w14:paraId="7FB7B3B4" w14:textId="77777777" w:rsidR="00E537C2" w:rsidRDefault="00E537C2">
        <w:pPr>
          <w:pStyle w:val="Footer"/>
          <w:jc w:val="right"/>
        </w:pPr>
        <w:r>
          <w:fldChar w:fldCharType="begin"/>
        </w:r>
        <w:r>
          <w:instrText xml:space="preserve"> PAGE   \* MERGEFORMAT </w:instrText>
        </w:r>
        <w:r>
          <w:fldChar w:fldCharType="separate"/>
        </w:r>
        <w:r w:rsidR="0033502C">
          <w:rPr>
            <w:noProof/>
          </w:rPr>
          <w:t>10</w:t>
        </w:r>
        <w:r>
          <w:rPr>
            <w:noProof/>
          </w:rPr>
          <w:fldChar w:fldCharType="end"/>
        </w:r>
      </w:p>
    </w:sdtContent>
  </w:sdt>
  <w:p w14:paraId="4575EFF5" w14:textId="77777777" w:rsidR="00E537C2" w:rsidRDefault="00E537C2" w:rsidP="007D29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8437A" w14:textId="77777777" w:rsidR="00E537C2" w:rsidRDefault="00E537C2" w:rsidP="007D2933">
      <w:pPr>
        <w:spacing w:after="0" w:line="240" w:lineRule="auto"/>
      </w:pPr>
      <w:r>
        <w:separator/>
      </w:r>
    </w:p>
  </w:footnote>
  <w:footnote w:type="continuationSeparator" w:id="0">
    <w:p w14:paraId="40568B4B" w14:textId="77777777" w:rsidR="00E537C2" w:rsidRDefault="00E537C2" w:rsidP="007D29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DB"/>
    <w:multiLevelType w:val="hybridMultilevel"/>
    <w:tmpl w:val="4B8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FA7"/>
    <w:multiLevelType w:val="hybridMultilevel"/>
    <w:tmpl w:val="F06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228E"/>
    <w:multiLevelType w:val="hybridMultilevel"/>
    <w:tmpl w:val="A246ED1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nsid w:val="1922617F"/>
    <w:multiLevelType w:val="hybridMultilevel"/>
    <w:tmpl w:val="2D6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B066E"/>
    <w:multiLevelType w:val="hybridMultilevel"/>
    <w:tmpl w:val="83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E03A9"/>
    <w:multiLevelType w:val="hybridMultilevel"/>
    <w:tmpl w:val="270A2EE4"/>
    <w:lvl w:ilvl="0" w:tplc="00000001">
      <w:start w:val="1"/>
      <w:numFmt w:val="bullet"/>
      <w:lvlText w:val=""/>
      <w:lvlJc w:val="left"/>
      <w:pPr>
        <w:ind w:left="157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FCC6345"/>
    <w:multiLevelType w:val="multilevel"/>
    <w:tmpl w:val="3EF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D2DF1"/>
    <w:multiLevelType w:val="hybridMultilevel"/>
    <w:tmpl w:val="7B1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459AF"/>
    <w:multiLevelType w:val="hybridMultilevel"/>
    <w:tmpl w:val="0560B7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CA00F4"/>
    <w:multiLevelType w:val="hybridMultilevel"/>
    <w:tmpl w:val="6750D4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0204035"/>
    <w:multiLevelType w:val="hybridMultilevel"/>
    <w:tmpl w:val="081A16AE"/>
    <w:lvl w:ilvl="0" w:tplc="00000001">
      <w:start w:val="1"/>
      <w:numFmt w:val="bullet"/>
      <w:lvlText w:val=""/>
      <w:lvlJc w:val="left"/>
      <w:pPr>
        <w:ind w:left="1570" w:hanging="360"/>
      </w:pPr>
    </w:lvl>
    <w:lvl w:ilvl="1" w:tplc="0409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5853673"/>
    <w:multiLevelType w:val="hybridMultilevel"/>
    <w:tmpl w:val="43963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14C04FC"/>
    <w:multiLevelType w:val="hybridMultilevel"/>
    <w:tmpl w:val="E3B2CC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48114E1"/>
    <w:multiLevelType w:val="hybridMultilevel"/>
    <w:tmpl w:val="E8B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311439"/>
    <w:multiLevelType w:val="hybridMultilevel"/>
    <w:tmpl w:val="E998FEC0"/>
    <w:lvl w:ilvl="0" w:tplc="D5D28C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4238BB"/>
    <w:multiLevelType w:val="hybridMultilevel"/>
    <w:tmpl w:val="7EE0B58A"/>
    <w:lvl w:ilvl="0" w:tplc="9A0E9264">
      <w:start w:val="1"/>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nsid w:val="665C1A0C"/>
    <w:multiLevelType w:val="hybridMultilevel"/>
    <w:tmpl w:val="0DCE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8EF547A"/>
    <w:multiLevelType w:val="hybridMultilevel"/>
    <w:tmpl w:val="27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16AE4"/>
    <w:multiLevelType w:val="multilevel"/>
    <w:tmpl w:val="1A1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14F13"/>
    <w:multiLevelType w:val="hybridMultilevel"/>
    <w:tmpl w:val="9E0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05593"/>
    <w:multiLevelType w:val="hybridMultilevel"/>
    <w:tmpl w:val="3FE6ADA2"/>
    <w:lvl w:ilvl="0" w:tplc="0019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4"/>
  </w:num>
  <w:num w:numId="4">
    <w:abstractNumId w:val="17"/>
  </w:num>
  <w:num w:numId="5">
    <w:abstractNumId w:val="13"/>
  </w:num>
  <w:num w:numId="6">
    <w:abstractNumId w:val="1"/>
  </w:num>
  <w:num w:numId="7">
    <w:abstractNumId w:val="7"/>
  </w:num>
  <w:num w:numId="8">
    <w:abstractNumId w:val="10"/>
  </w:num>
  <w:num w:numId="9">
    <w:abstractNumId w:val="0"/>
  </w:num>
  <w:num w:numId="10">
    <w:abstractNumId w:val="3"/>
  </w:num>
  <w:num w:numId="11">
    <w:abstractNumId w:val="16"/>
  </w:num>
  <w:num w:numId="12">
    <w:abstractNumId w:val="6"/>
  </w:num>
  <w:num w:numId="13">
    <w:abstractNumId w:val="18"/>
  </w:num>
  <w:num w:numId="14">
    <w:abstractNumId w:val="14"/>
  </w:num>
  <w:num w:numId="15">
    <w:abstractNumId w:val="20"/>
  </w:num>
  <w:num w:numId="16">
    <w:abstractNumId w:val="15"/>
  </w:num>
  <w:num w:numId="17">
    <w:abstractNumId w:val="11"/>
  </w:num>
  <w:num w:numId="18">
    <w:abstractNumId w:val="2"/>
  </w:num>
  <w:num w:numId="19">
    <w:abstractNumId w:val="8"/>
  </w:num>
  <w:num w:numId="20">
    <w:abstractNumId w:val="12"/>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99"/>
    <w:rsid w:val="000075A6"/>
    <w:rsid w:val="0001540B"/>
    <w:rsid w:val="00016D1B"/>
    <w:rsid w:val="00021263"/>
    <w:rsid w:val="00033F73"/>
    <w:rsid w:val="00036AE0"/>
    <w:rsid w:val="000410B2"/>
    <w:rsid w:val="000552A6"/>
    <w:rsid w:val="000628C6"/>
    <w:rsid w:val="00070271"/>
    <w:rsid w:val="00072886"/>
    <w:rsid w:val="000736BB"/>
    <w:rsid w:val="000816B7"/>
    <w:rsid w:val="00084BEF"/>
    <w:rsid w:val="00086630"/>
    <w:rsid w:val="000A230D"/>
    <w:rsid w:val="000A588A"/>
    <w:rsid w:val="000B1873"/>
    <w:rsid w:val="000B485B"/>
    <w:rsid w:val="000B6104"/>
    <w:rsid w:val="000D525F"/>
    <w:rsid w:val="000E27BF"/>
    <w:rsid w:val="000E680A"/>
    <w:rsid w:val="000F48CA"/>
    <w:rsid w:val="001128E0"/>
    <w:rsid w:val="00112D31"/>
    <w:rsid w:val="00132247"/>
    <w:rsid w:val="001322D6"/>
    <w:rsid w:val="0014303E"/>
    <w:rsid w:val="001436D8"/>
    <w:rsid w:val="001443CD"/>
    <w:rsid w:val="0015035E"/>
    <w:rsid w:val="00164917"/>
    <w:rsid w:val="00164BFE"/>
    <w:rsid w:val="0017758F"/>
    <w:rsid w:val="00177E75"/>
    <w:rsid w:val="00183A8B"/>
    <w:rsid w:val="001865D1"/>
    <w:rsid w:val="00187C66"/>
    <w:rsid w:val="001914FE"/>
    <w:rsid w:val="00193E39"/>
    <w:rsid w:val="0019613F"/>
    <w:rsid w:val="001A1C78"/>
    <w:rsid w:val="001A5999"/>
    <w:rsid w:val="001A66A2"/>
    <w:rsid w:val="001B3AA0"/>
    <w:rsid w:val="001C1C4B"/>
    <w:rsid w:val="001C31EE"/>
    <w:rsid w:val="001D2063"/>
    <w:rsid w:val="001D5E9E"/>
    <w:rsid w:val="001E2CCB"/>
    <w:rsid w:val="001F0EB1"/>
    <w:rsid w:val="001F1C71"/>
    <w:rsid w:val="001F2AE1"/>
    <w:rsid w:val="00210D93"/>
    <w:rsid w:val="00214694"/>
    <w:rsid w:val="00221E91"/>
    <w:rsid w:val="002253FA"/>
    <w:rsid w:val="00233CCF"/>
    <w:rsid w:val="00234CDC"/>
    <w:rsid w:val="002361D2"/>
    <w:rsid w:val="00237679"/>
    <w:rsid w:val="00260E10"/>
    <w:rsid w:val="002610A8"/>
    <w:rsid w:val="00276318"/>
    <w:rsid w:val="0028347C"/>
    <w:rsid w:val="0028593C"/>
    <w:rsid w:val="00290F1B"/>
    <w:rsid w:val="002A1C16"/>
    <w:rsid w:val="002A6408"/>
    <w:rsid w:val="002B23A9"/>
    <w:rsid w:val="002B5D32"/>
    <w:rsid w:val="002D1C49"/>
    <w:rsid w:val="002D6F3A"/>
    <w:rsid w:val="002F2D9C"/>
    <w:rsid w:val="00303D21"/>
    <w:rsid w:val="00305032"/>
    <w:rsid w:val="00305B70"/>
    <w:rsid w:val="003101A7"/>
    <w:rsid w:val="00310567"/>
    <w:rsid w:val="00316B75"/>
    <w:rsid w:val="00323CE7"/>
    <w:rsid w:val="003264FB"/>
    <w:rsid w:val="003306DC"/>
    <w:rsid w:val="00333794"/>
    <w:rsid w:val="00334939"/>
    <w:rsid w:val="0033502C"/>
    <w:rsid w:val="00337CF7"/>
    <w:rsid w:val="0034131A"/>
    <w:rsid w:val="00344033"/>
    <w:rsid w:val="00345FA7"/>
    <w:rsid w:val="00347F7F"/>
    <w:rsid w:val="003543CF"/>
    <w:rsid w:val="003547AD"/>
    <w:rsid w:val="00356953"/>
    <w:rsid w:val="00360CC7"/>
    <w:rsid w:val="003803CF"/>
    <w:rsid w:val="00383152"/>
    <w:rsid w:val="00393867"/>
    <w:rsid w:val="00397D4E"/>
    <w:rsid w:val="00397ECC"/>
    <w:rsid w:val="003A000A"/>
    <w:rsid w:val="003A03BD"/>
    <w:rsid w:val="003A2B8F"/>
    <w:rsid w:val="003C7471"/>
    <w:rsid w:val="003D2974"/>
    <w:rsid w:val="003D3002"/>
    <w:rsid w:val="003D33BD"/>
    <w:rsid w:val="003E106E"/>
    <w:rsid w:val="003E11D8"/>
    <w:rsid w:val="003E79CB"/>
    <w:rsid w:val="00410584"/>
    <w:rsid w:val="0041132F"/>
    <w:rsid w:val="004246CE"/>
    <w:rsid w:val="004266E3"/>
    <w:rsid w:val="00433AB4"/>
    <w:rsid w:val="004345F1"/>
    <w:rsid w:val="00442F57"/>
    <w:rsid w:val="00446470"/>
    <w:rsid w:val="00446F4F"/>
    <w:rsid w:val="004536A8"/>
    <w:rsid w:val="00460E5C"/>
    <w:rsid w:val="0046246E"/>
    <w:rsid w:val="00462D18"/>
    <w:rsid w:val="00462D52"/>
    <w:rsid w:val="0047217F"/>
    <w:rsid w:val="00483E0B"/>
    <w:rsid w:val="0048685C"/>
    <w:rsid w:val="004868C6"/>
    <w:rsid w:val="00487518"/>
    <w:rsid w:val="00492125"/>
    <w:rsid w:val="004A2607"/>
    <w:rsid w:val="004A3599"/>
    <w:rsid w:val="004A5900"/>
    <w:rsid w:val="004B4628"/>
    <w:rsid w:val="004C569A"/>
    <w:rsid w:val="004D22B5"/>
    <w:rsid w:val="004E14CE"/>
    <w:rsid w:val="004F605A"/>
    <w:rsid w:val="005037D6"/>
    <w:rsid w:val="005063FD"/>
    <w:rsid w:val="005064E8"/>
    <w:rsid w:val="005066D4"/>
    <w:rsid w:val="00507F15"/>
    <w:rsid w:val="0051298B"/>
    <w:rsid w:val="00522F0C"/>
    <w:rsid w:val="00524CF6"/>
    <w:rsid w:val="00527434"/>
    <w:rsid w:val="005578FE"/>
    <w:rsid w:val="00567E34"/>
    <w:rsid w:val="00577351"/>
    <w:rsid w:val="00585FDB"/>
    <w:rsid w:val="0059169E"/>
    <w:rsid w:val="00593087"/>
    <w:rsid w:val="00597EB0"/>
    <w:rsid w:val="005A3F31"/>
    <w:rsid w:val="005A571C"/>
    <w:rsid w:val="005A596D"/>
    <w:rsid w:val="005A6163"/>
    <w:rsid w:val="005B6634"/>
    <w:rsid w:val="005C3B08"/>
    <w:rsid w:val="005C7753"/>
    <w:rsid w:val="005D31AC"/>
    <w:rsid w:val="005E2768"/>
    <w:rsid w:val="005E6FC4"/>
    <w:rsid w:val="005F0F15"/>
    <w:rsid w:val="005F2331"/>
    <w:rsid w:val="005F6D39"/>
    <w:rsid w:val="006016A2"/>
    <w:rsid w:val="00611396"/>
    <w:rsid w:val="00611ECE"/>
    <w:rsid w:val="006201E3"/>
    <w:rsid w:val="00636859"/>
    <w:rsid w:val="0063719B"/>
    <w:rsid w:val="0064568D"/>
    <w:rsid w:val="006557AB"/>
    <w:rsid w:val="0067723D"/>
    <w:rsid w:val="00685C14"/>
    <w:rsid w:val="00691B2E"/>
    <w:rsid w:val="006A2F72"/>
    <w:rsid w:val="006A7C84"/>
    <w:rsid w:val="006B2143"/>
    <w:rsid w:val="006D4171"/>
    <w:rsid w:val="006E0268"/>
    <w:rsid w:val="006E2872"/>
    <w:rsid w:val="006E2B04"/>
    <w:rsid w:val="006F2938"/>
    <w:rsid w:val="006F2B67"/>
    <w:rsid w:val="00701896"/>
    <w:rsid w:val="007019C5"/>
    <w:rsid w:val="00703509"/>
    <w:rsid w:val="00703758"/>
    <w:rsid w:val="00713208"/>
    <w:rsid w:val="00715E30"/>
    <w:rsid w:val="007171AE"/>
    <w:rsid w:val="00731907"/>
    <w:rsid w:val="00732A77"/>
    <w:rsid w:val="00734E3F"/>
    <w:rsid w:val="00743C25"/>
    <w:rsid w:val="00744505"/>
    <w:rsid w:val="00750392"/>
    <w:rsid w:val="00757319"/>
    <w:rsid w:val="00766A7C"/>
    <w:rsid w:val="0076770C"/>
    <w:rsid w:val="00776542"/>
    <w:rsid w:val="00776E2F"/>
    <w:rsid w:val="00783546"/>
    <w:rsid w:val="00784BD2"/>
    <w:rsid w:val="00785206"/>
    <w:rsid w:val="007942FD"/>
    <w:rsid w:val="007A5417"/>
    <w:rsid w:val="007B47C1"/>
    <w:rsid w:val="007B62C5"/>
    <w:rsid w:val="007B7ED6"/>
    <w:rsid w:val="007D2933"/>
    <w:rsid w:val="007D5AF3"/>
    <w:rsid w:val="007D602C"/>
    <w:rsid w:val="007D7A94"/>
    <w:rsid w:val="007E5FD8"/>
    <w:rsid w:val="007E601D"/>
    <w:rsid w:val="008021D8"/>
    <w:rsid w:val="0080570D"/>
    <w:rsid w:val="0082515E"/>
    <w:rsid w:val="00826363"/>
    <w:rsid w:val="00832F5A"/>
    <w:rsid w:val="00833A48"/>
    <w:rsid w:val="00834900"/>
    <w:rsid w:val="00836048"/>
    <w:rsid w:val="00836966"/>
    <w:rsid w:val="00853F4D"/>
    <w:rsid w:val="0086637A"/>
    <w:rsid w:val="00877ACE"/>
    <w:rsid w:val="008854AF"/>
    <w:rsid w:val="00886412"/>
    <w:rsid w:val="008912F8"/>
    <w:rsid w:val="008B1109"/>
    <w:rsid w:val="008B2B0A"/>
    <w:rsid w:val="008B2B72"/>
    <w:rsid w:val="008B685D"/>
    <w:rsid w:val="008C27DD"/>
    <w:rsid w:val="008E28B6"/>
    <w:rsid w:val="008F7A7A"/>
    <w:rsid w:val="009001D1"/>
    <w:rsid w:val="009044C2"/>
    <w:rsid w:val="0091094E"/>
    <w:rsid w:val="00934B88"/>
    <w:rsid w:val="00940895"/>
    <w:rsid w:val="009420B5"/>
    <w:rsid w:val="00950808"/>
    <w:rsid w:val="0095134C"/>
    <w:rsid w:val="00951512"/>
    <w:rsid w:val="00954495"/>
    <w:rsid w:val="0095593A"/>
    <w:rsid w:val="00960A8F"/>
    <w:rsid w:val="00964454"/>
    <w:rsid w:val="009749E4"/>
    <w:rsid w:val="00981686"/>
    <w:rsid w:val="00984D56"/>
    <w:rsid w:val="00986620"/>
    <w:rsid w:val="00987C8B"/>
    <w:rsid w:val="009A4E99"/>
    <w:rsid w:val="009B13B8"/>
    <w:rsid w:val="009C2705"/>
    <w:rsid w:val="009C343B"/>
    <w:rsid w:val="009C4A35"/>
    <w:rsid w:val="009C701F"/>
    <w:rsid w:val="009D3BAD"/>
    <w:rsid w:val="009E26E2"/>
    <w:rsid w:val="009E49E1"/>
    <w:rsid w:val="009F2804"/>
    <w:rsid w:val="009F2F69"/>
    <w:rsid w:val="00A047E8"/>
    <w:rsid w:val="00A066B3"/>
    <w:rsid w:val="00A1188A"/>
    <w:rsid w:val="00A14E41"/>
    <w:rsid w:val="00A1528B"/>
    <w:rsid w:val="00A2016B"/>
    <w:rsid w:val="00A25269"/>
    <w:rsid w:val="00A35087"/>
    <w:rsid w:val="00A35124"/>
    <w:rsid w:val="00A374D8"/>
    <w:rsid w:val="00A4759B"/>
    <w:rsid w:val="00A478E2"/>
    <w:rsid w:val="00A52E70"/>
    <w:rsid w:val="00A56A98"/>
    <w:rsid w:val="00A659E7"/>
    <w:rsid w:val="00A72B38"/>
    <w:rsid w:val="00A753E1"/>
    <w:rsid w:val="00A76296"/>
    <w:rsid w:val="00A853E2"/>
    <w:rsid w:val="00A85FD6"/>
    <w:rsid w:val="00AA03FC"/>
    <w:rsid w:val="00AA084C"/>
    <w:rsid w:val="00AA5730"/>
    <w:rsid w:val="00AA5A82"/>
    <w:rsid w:val="00AB2DFD"/>
    <w:rsid w:val="00AB323A"/>
    <w:rsid w:val="00AB6945"/>
    <w:rsid w:val="00AC133D"/>
    <w:rsid w:val="00AC46AA"/>
    <w:rsid w:val="00AC6002"/>
    <w:rsid w:val="00AC63F8"/>
    <w:rsid w:val="00AE7167"/>
    <w:rsid w:val="00AF4EEE"/>
    <w:rsid w:val="00B009DE"/>
    <w:rsid w:val="00B0778C"/>
    <w:rsid w:val="00B1024B"/>
    <w:rsid w:val="00B10DA8"/>
    <w:rsid w:val="00B22CDD"/>
    <w:rsid w:val="00B24674"/>
    <w:rsid w:val="00B366D4"/>
    <w:rsid w:val="00B45769"/>
    <w:rsid w:val="00B476BD"/>
    <w:rsid w:val="00B5329A"/>
    <w:rsid w:val="00B53AD4"/>
    <w:rsid w:val="00B54744"/>
    <w:rsid w:val="00B57820"/>
    <w:rsid w:val="00B645BB"/>
    <w:rsid w:val="00B66F53"/>
    <w:rsid w:val="00B7384D"/>
    <w:rsid w:val="00B74D26"/>
    <w:rsid w:val="00B75DBE"/>
    <w:rsid w:val="00B83521"/>
    <w:rsid w:val="00B930FB"/>
    <w:rsid w:val="00B96CF0"/>
    <w:rsid w:val="00BA33E5"/>
    <w:rsid w:val="00BB099C"/>
    <w:rsid w:val="00BC69F3"/>
    <w:rsid w:val="00BC74CC"/>
    <w:rsid w:val="00BF0BD8"/>
    <w:rsid w:val="00BF1CF8"/>
    <w:rsid w:val="00C02B99"/>
    <w:rsid w:val="00C1116E"/>
    <w:rsid w:val="00C14DC5"/>
    <w:rsid w:val="00C30885"/>
    <w:rsid w:val="00C33144"/>
    <w:rsid w:val="00C34966"/>
    <w:rsid w:val="00C34AFE"/>
    <w:rsid w:val="00C41945"/>
    <w:rsid w:val="00C41AA5"/>
    <w:rsid w:val="00C50118"/>
    <w:rsid w:val="00C5045B"/>
    <w:rsid w:val="00C57FAD"/>
    <w:rsid w:val="00C72E9D"/>
    <w:rsid w:val="00C8383C"/>
    <w:rsid w:val="00C84A09"/>
    <w:rsid w:val="00C84AE0"/>
    <w:rsid w:val="00C87EAB"/>
    <w:rsid w:val="00C91137"/>
    <w:rsid w:val="00C9643A"/>
    <w:rsid w:val="00CA1079"/>
    <w:rsid w:val="00CA58B2"/>
    <w:rsid w:val="00CB742B"/>
    <w:rsid w:val="00CD458C"/>
    <w:rsid w:val="00CD6A3B"/>
    <w:rsid w:val="00CE4447"/>
    <w:rsid w:val="00CE7112"/>
    <w:rsid w:val="00D0146D"/>
    <w:rsid w:val="00D05EDD"/>
    <w:rsid w:val="00D147CB"/>
    <w:rsid w:val="00D15B7F"/>
    <w:rsid w:val="00D20ED2"/>
    <w:rsid w:val="00D21507"/>
    <w:rsid w:val="00D327DA"/>
    <w:rsid w:val="00D33F71"/>
    <w:rsid w:val="00D34E49"/>
    <w:rsid w:val="00D3684E"/>
    <w:rsid w:val="00D4581C"/>
    <w:rsid w:val="00D47D3B"/>
    <w:rsid w:val="00D50389"/>
    <w:rsid w:val="00D52F62"/>
    <w:rsid w:val="00D542E8"/>
    <w:rsid w:val="00D5576F"/>
    <w:rsid w:val="00D705A1"/>
    <w:rsid w:val="00D73AF3"/>
    <w:rsid w:val="00D7461D"/>
    <w:rsid w:val="00D75F25"/>
    <w:rsid w:val="00D846BA"/>
    <w:rsid w:val="00D87DA2"/>
    <w:rsid w:val="00D92B0E"/>
    <w:rsid w:val="00DA4B01"/>
    <w:rsid w:val="00DB3030"/>
    <w:rsid w:val="00DB73AD"/>
    <w:rsid w:val="00DE4304"/>
    <w:rsid w:val="00DE5F2B"/>
    <w:rsid w:val="00DE7E5A"/>
    <w:rsid w:val="00DF5AC2"/>
    <w:rsid w:val="00E0272F"/>
    <w:rsid w:val="00E02CBC"/>
    <w:rsid w:val="00E04DF6"/>
    <w:rsid w:val="00E14F21"/>
    <w:rsid w:val="00E24E1A"/>
    <w:rsid w:val="00E274E4"/>
    <w:rsid w:val="00E34E54"/>
    <w:rsid w:val="00E359EB"/>
    <w:rsid w:val="00E44C04"/>
    <w:rsid w:val="00E50B05"/>
    <w:rsid w:val="00E537C2"/>
    <w:rsid w:val="00E57847"/>
    <w:rsid w:val="00E67386"/>
    <w:rsid w:val="00E8034E"/>
    <w:rsid w:val="00E8323F"/>
    <w:rsid w:val="00E850C3"/>
    <w:rsid w:val="00E85FBD"/>
    <w:rsid w:val="00E93777"/>
    <w:rsid w:val="00E97A77"/>
    <w:rsid w:val="00EA23F0"/>
    <w:rsid w:val="00EA306D"/>
    <w:rsid w:val="00EB08F6"/>
    <w:rsid w:val="00EB1F3F"/>
    <w:rsid w:val="00ED410B"/>
    <w:rsid w:val="00EE15A9"/>
    <w:rsid w:val="00EF229B"/>
    <w:rsid w:val="00EF3B3A"/>
    <w:rsid w:val="00EF5AE3"/>
    <w:rsid w:val="00EF610A"/>
    <w:rsid w:val="00F124DD"/>
    <w:rsid w:val="00F15C4B"/>
    <w:rsid w:val="00F23BD2"/>
    <w:rsid w:val="00F32A09"/>
    <w:rsid w:val="00F33668"/>
    <w:rsid w:val="00F3462F"/>
    <w:rsid w:val="00F4065A"/>
    <w:rsid w:val="00F51B9C"/>
    <w:rsid w:val="00F53166"/>
    <w:rsid w:val="00F63A3B"/>
    <w:rsid w:val="00F7097D"/>
    <w:rsid w:val="00F81FB0"/>
    <w:rsid w:val="00F90700"/>
    <w:rsid w:val="00F94204"/>
    <w:rsid w:val="00F95324"/>
    <w:rsid w:val="00FA2BB7"/>
    <w:rsid w:val="00FB52BE"/>
    <w:rsid w:val="00FC2477"/>
    <w:rsid w:val="00FE0EBC"/>
    <w:rsid w:val="00FE2BFF"/>
    <w:rsid w:val="00FE3FAD"/>
    <w:rsid w:val="00FE52B3"/>
    <w:rsid w:val="00FE59CE"/>
    <w:rsid w:val="00FF5DCB"/>
    <w:rsid w:val="00FF71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1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27DA"/>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D327DA"/>
  </w:style>
  <w:style w:type="character" w:customStyle="1" w:styleId="Heading1Char">
    <w:name w:val="Heading 1 Char"/>
    <w:basedOn w:val="DefaultParagraphFont"/>
    <w:link w:val="Heading1"/>
    <w:uiPriority w:val="9"/>
    <w:rsid w:val="001C31E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B366D4"/>
    <w:pPr>
      <w:spacing w:after="0" w:line="240" w:lineRule="auto"/>
      <w:jc w:val="center"/>
    </w:pPr>
    <w:rPr>
      <w:rFonts w:ascii="Arial" w:eastAsia="Times New Roman" w:hAnsi="Arial" w:cs="Arial"/>
      <w:b/>
      <w:kern w:val="32"/>
      <w:sz w:val="28"/>
      <w:szCs w:val="32"/>
      <w:u w:val="single"/>
    </w:rPr>
  </w:style>
  <w:style w:type="character" w:customStyle="1" w:styleId="TitleChar">
    <w:name w:val="Title Char"/>
    <w:basedOn w:val="DefaultParagraphFont"/>
    <w:link w:val="Title"/>
    <w:rsid w:val="00B366D4"/>
    <w:rPr>
      <w:rFonts w:ascii="Arial" w:eastAsia="Times New Roman" w:hAnsi="Arial" w:cs="Arial"/>
      <w:b/>
      <w:kern w:val="32"/>
      <w:sz w:val="28"/>
      <w:szCs w:val="3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31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27DA"/>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D327DA"/>
  </w:style>
  <w:style w:type="character" w:customStyle="1" w:styleId="Heading1Char">
    <w:name w:val="Heading 1 Char"/>
    <w:basedOn w:val="DefaultParagraphFont"/>
    <w:link w:val="Heading1"/>
    <w:uiPriority w:val="9"/>
    <w:rsid w:val="001C31E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B366D4"/>
    <w:pPr>
      <w:spacing w:after="0" w:line="240" w:lineRule="auto"/>
      <w:jc w:val="center"/>
    </w:pPr>
    <w:rPr>
      <w:rFonts w:ascii="Arial" w:eastAsia="Times New Roman" w:hAnsi="Arial" w:cs="Arial"/>
      <w:b/>
      <w:kern w:val="32"/>
      <w:sz w:val="28"/>
      <w:szCs w:val="32"/>
      <w:u w:val="single"/>
    </w:rPr>
  </w:style>
  <w:style w:type="character" w:customStyle="1" w:styleId="TitleChar">
    <w:name w:val="Title Char"/>
    <w:basedOn w:val="DefaultParagraphFont"/>
    <w:link w:val="Title"/>
    <w:rsid w:val="00B366D4"/>
    <w:rPr>
      <w:rFonts w:ascii="Arial" w:eastAsia="Times New Roman" w:hAnsi="Arial" w:cs="Arial"/>
      <w:b/>
      <w:kern w:val="32"/>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663">
      <w:bodyDiv w:val="1"/>
      <w:marLeft w:val="0"/>
      <w:marRight w:val="0"/>
      <w:marTop w:val="0"/>
      <w:marBottom w:val="0"/>
      <w:divBdr>
        <w:top w:val="none" w:sz="0" w:space="0" w:color="auto"/>
        <w:left w:val="none" w:sz="0" w:space="0" w:color="auto"/>
        <w:bottom w:val="none" w:sz="0" w:space="0" w:color="auto"/>
        <w:right w:val="none" w:sz="0" w:space="0" w:color="auto"/>
      </w:divBdr>
      <w:divsChild>
        <w:div w:id="863205945">
          <w:marLeft w:val="1166"/>
          <w:marRight w:val="0"/>
          <w:marTop w:val="134"/>
          <w:marBottom w:val="0"/>
          <w:divBdr>
            <w:top w:val="none" w:sz="0" w:space="0" w:color="auto"/>
            <w:left w:val="none" w:sz="0" w:space="0" w:color="auto"/>
            <w:bottom w:val="none" w:sz="0" w:space="0" w:color="auto"/>
            <w:right w:val="none" w:sz="0" w:space="0" w:color="auto"/>
          </w:divBdr>
        </w:div>
        <w:div w:id="900212194">
          <w:marLeft w:val="1166"/>
          <w:marRight w:val="0"/>
          <w:marTop w:val="134"/>
          <w:marBottom w:val="0"/>
          <w:divBdr>
            <w:top w:val="none" w:sz="0" w:space="0" w:color="auto"/>
            <w:left w:val="none" w:sz="0" w:space="0" w:color="auto"/>
            <w:bottom w:val="none" w:sz="0" w:space="0" w:color="auto"/>
            <w:right w:val="none" w:sz="0" w:space="0" w:color="auto"/>
          </w:divBdr>
        </w:div>
        <w:div w:id="1044136538">
          <w:marLeft w:val="1166"/>
          <w:marRight w:val="0"/>
          <w:marTop w:val="134"/>
          <w:marBottom w:val="0"/>
          <w:divBdr>
            <w:top w:val="none" w:sz="0" w:space="0" w:color="auto"/>
            <w:left w:val="none" w:sz="0" w:space="0" w:color="auto"/>
            <w:bottom w:val="none" w:sz="0" w:space="0" w:color="auto"/>
            <w:right w:val="none" w:sz="0" w:space="0" w:color="auto"/>
          </w:divBdr>
        </w:div>
        <w:div w:id="1102453326">
          <w:marLeft w:val="547"/>
          <w:marRight w:val="0"/>
          <w:marTop w:val="154"/>
          <w:marBottom w:val="0"/>
          <w:divBdr>
            <w:top w:val="none" w:sz="0" w:space="0" w:color="auto"/>
            <w:left w:val="none" w:sz="0" w:space="0" w:color="auto"/>
            <w:bottom w:val="none" w:sz="0" w:space="0" w:color="auto"/>
            <w:right w:val="none" w:sz="0" w:space="0" w:color="auto"/>
          </w:divBdr>
        </w:div>
        <w:div w:id="1171800481">
          <w:marLeft w:val="547"/>
          <w:marRight w:val="0"/>
          <w:marTop w:val="154"/>
          <w:marBottom w:val="0"/>
          <w:divBdr>
            <w:top w:val="none" w:sz="0" w:space="0" w:color="auto"/>
            <w:left w:val="none" w:sz="0" w:space="0" w:color="auto"/>
            <w:bottom w:val="none" w:sz="0" w:space="0" w:color="auto"/>
            <w:right w:val="none" w:sz="0" w:space="0" w:color="auto"/>
          </w:divBdr>
        </w:div>
        <w:div w:id="1359235675">
          <w:marLeft w:val="1166"/>
          <w:marRight w:val="0"/>
          <w:marTop w:val="134"/>
          <w:marBottom w:val="0"/>
          <w:divBdr>
            <w:top w:val="none" w:sz="0" w:space="0" w:color="auto"/>
            <w:left w:val="none" w:sz="0" w:space="0" w:color="auto"/>
            <w:bottom w:val="none" w:sz="0" w:space="0" w:color="auto"/>
            <w:right w:val="none" w:sz="0" w:space="0" w:color="auto"/>
          </w:divBdr>
        </w:div>
      </w:divsChild>
    </w:div>
    <w:div w:id="58595154">
      <w:bodyDiv w:val="1"/>
      <w:marLeft w:val="0"/>
      <w:marRight w:val="0"/>
      <w:marTop w:val="0"/>
      <w:marBottom w:val="0"/>
      <w:divBdr>
        <w:top w:val="none" w:sz="0" w:space="0" w:color="auto"/>
        <w:left w:val="none" w:sz="0" w:space="0" w:color="auto"/>
        <w:bottom w:val="none" w:sz="0" w:space="0" w:color="auto"/>
        <w:right w:val="none" w:sz="0" w:space="0" w:color="auto"/>
      </w:divBdr>
      <w:divsChild>
        <w:div w:id="1019358374">
          <w:marLeft w:val="1166"/>
          <w:marRight w:val="0"/>
          <w:marTop w:val="115"/>
          <w:marBottom w:val="0"/>
          <w:divBdr>
            <w:top w:val="none" w:sz="0" w:space="0" w:color="auto"/>
            <w:left w:val="none" w:sz="0" w:space="0" w:color="auto"/>
            <w:bottom w:val="none" w:sz="0" w:space="0" w:color="auto"/>
            <w:right w:val="none" w:sz="0" w:space="0" w:color="auto"/>
          </w:divBdr>
        </w:div>
      </w:divsChild>
    </w:div>
    <w:div w:id="186019558">
      <w:bodyDiv w:val="1"/>
      <w:marLeft w:val="0"/>
      <w:marRight w:val="0"/>
      <w:marTop w:val="0"/>
      <w:marBottom w:val="0"/>
      <w:divBdr>
        <w:top w:val="none" w:sz="0" w:space="0" w:color="auto"/>
        <w:left w:val="none" w:sz="0" w:space="0" w:color="auto"/>
        <w:bottom w:val="none" w:sz="0" w:space="0" w:color="auto"/>
        <w:right w:val="none" w:sz="0" w:space="0" w:color="auto"/>
      </w:divBdr>
    </w:div>
    <w:div w:id="819270471">
      <w:bodyDiv w:val="1"/>
      <w:marLeft w:val="0"/>
      <w:marRight w:val="0"/>
      <w:marTop w:val="0"/>
      <w:marBottom w:val="0"/>
      <w:divBdr>
        <w:top w:val="none" w:sz="0" w:space="0" w:color="auto"/>
        <w:left w:val="none" w:sz="0" w:space="0" w:color="auto"/>
        <w:bottom w:val="none" w:sz="0" w:space="0" w:color="auto"/>
        <w:right w:val="none" w:sz="0" w:space="0" w:color="auto"/>
      </w:divBdr>
      <w:divsChild>
        <w:div w:id="202446415">
          <w:marLeft w:val="547"/>
          <w:marRight w:val="0"/>
          <w:marTop w:val="134"/>
          <w:marBottom w:val="0"/>
          <w:divBdr>
            <w:top w:val="none" w:sz="0" w:space="0" w:color="auto"/>
            <w:left w:val="none" w:sz="0" w:space="0" w:color="auto"/>
            <w:bottom w:val="none" w:sz="0" w:space="0" w:color="auto"/>
            <w:right w:val="none" w:sz="0" w:space="0" w:color="auto"/>
          </w:divBdr>
        </w:div>
        <w:div w:id="430127860">
          <w:marLeft w:val="547"/>
          <w:marRight w:val="0"/>
          <w:marTop w:val="134"/>
          <w:marBottom w:val="0"/>
          <w:divBdr>
            <w:top w:val="none" w:sz="0" w:space="0" w:color="auto"/>
            <w:left w:val="none" w:sz="0" w:space="0" w:color="auto"/>
            <w:bottom w:val="none" w:sz="0" w:space="0" w:color="auto"/>
            <w:right w:val="none" w:sz="0" w:space="0" w:color="auto"/>
          </w:divBdr>
        </w:div>
        <w:div w:id="2077048227">
          <w:marLeft w:val="547"/>
          <w:marRight w:val="0"/>
          <w:marTop w:val="154"/>
          <w:marBottom w:val="0"/>
          <w:divBdr>
            <w:top w:val="none" w:sz="0" w:space="0" w:color="auto"/>
            <w:left w:val="none" w:sz="0" w:space="0" w:color="auto"/>
            <w:bottom w:val="none" w:sz="0" w:space="0" w:color="auto"/>
            <w:right w:val="none" w:sz="0" w:space="0" w:color="auto"/>
          </w:divBdr>
        </w:div>
      </w:divsChild>
    </w:div>
    <w:div w:id="1066536224">
      <w:bodyDiv w:val="1"/>
      <w:marLeft w:val="0"/>
      <w:marRight w:val="0"/>
      <w:marTop w:val="0"/>
      <w:marBottom w:val="0"/>
      <w:divBdr>
        <w:top w:val="none" w:sz="0" w:space="0" w:color="auto"/>
        <w:left w:val="none" w:sz="0" w:space="0" w:color="auto"/>
        <w:bottom w:val="none" w:sz="0" w:space="0" w:color="auto"/>
        <w:right w:val="none" w:sz="0" w:space="0" w:color="auto"/>
      </w:divBdr>
      <w:divsChild>
        <w:div w:id="449979046">
          <w:marLeft w:val="547"/>
          <w:marRight w:val="0"/>
          <w:marTop w:val="154"/>
          <w:marBottom w:val="0"/>
          <w:divBdr>
            <w:top w:val="none" w:sz="0" w:space="0" w:color="auto"/>
            <w:left w:val="none" w:sz="0" w:space="0" w:color="auto"/>
            <w:bottom w:val="none" w:sz="0" w:space="0" w:color="auto"/>
            <w:right w:val="none" w:sz="0" w:space="0" w:color="auto"/>
          </w:divBdr>
        </w:div>
        <w:div w:id="1461145432">
          <w:marLeft w:val="547"/>
          <w:marRight w:val="0"/>
          <w:marTop w:val="154"/>
          <w:marBottom w:val="0"/>
          <w:divBdr>
            <w:top w:val="none" w:sz="0" w:space="0" w:color="auto"/>
            <w:left w:val="none" w:sz="0" w:space="0" w:color="auto"/>
            <w:bottom w:val="none" w:sz="0" w:space="0" w:color="auto"/>
            <w:right w:val="none" w:sz="0" w:space="0" w:color="auto"/>
          </w:divBdr>
        </w:div>
      </w:divsChild>
    </w:div>
    <w:div w:id="1110781181">
      <w:bodyDiv w:val="1"/>
      <w:marLeft w:val="0"/>
      <w:marRight w:val="0"/>
      <w:marTop w:val="0"/>
      <w:marBottom w:val="0"/>
      <w:divBdr>
        <w:top w:val="none" w:sz="0" w:space="0" w:color="auto"/>
        <w:left w:val="none" w:sz="0" w:space="0" w:color="auto"/>
        <w:bottom w:val="none" w:sz="0" w:space="0" w:color="auto"/>
        <w:right w:val="none" w:sz="0" w:space="0" w:color="auto"/>
      </w:divBdr>
      <w:divsChild>
        <w:div w:id="81344128">
          <w:marLeft w:val="547"/>
          <w:marRight w:val="0"/>
          <w:marTop w:val="96"/>
          <w:marBottom w:val="0"/>
          <w:divBdr>
            <w:top w:val="none" w:sz="0" w:space="0" w:color="auto"/>
            <w:left w:val="none" w:sz="0" w:space="0" w:color="auto"/>
            <w:bottom w:val="none" w:sz="0" w:space="0" w:color="auto"/>
            <w:right w:val="none" w:sz="0" w:space="0" w:color="auto"/>
          </w:divBdr>
        </w:div>
        <w:div w:id="931087097">
          <w:marLeft w:val="547"/>
          <w:marRight w:val="0"/>
          <w:marTop w:val="96"/>
          <w:marBottom w:val="0"/>
          <w:divBdr>
            <w:top w:val="none" w:sz="0" w:space="0" w:color="auto"/>
            <w:left w:val="none" w:sz="0" w:space="0" w:color="auto"/>
            <w:bottom w:val="none" w:sz="0" w:space="0" w:color="auto"/>
            <w:right w:val="none" w:sz="0" w:space="0" w:color="auto"/>
          </w:divBdr>
        </w:div>
        <w:div w:id="1042635347">
          <w:marLeft w:val="547"/>
          <w:marRight w:val="0"/>
          <w:marTop w:val="96"/>
          <w:marBottom w:val="0"/>
          <w:divBdr>
            <w:top w:val="none" w:sz="0" w:space="0" w:color="auto"/>
            <w:left w:val="none" w:sz="0" w:space="0" w:color="auto"/>
            <w:bottom w:val="none" w:sz="0" w:space="0" w:color="auto"/>
            <w:right w:val="none" w:sz="0" w:space="0" w:color="auto"/>
          </w:divBdr>
        </w:div>
        <w:div w:id="1335182719">
          <w:marLeft w:val="547"/>
          <w:marRight w:val="0"/>
          <w:marTop w:val="96"/>
          <w:marBottom w:val="0"/>
          <w:divBdr>
            <w:top w:val="none" w:sz="0" w:space="0" w:color="auto"/>
            <w:left w:val="none" w:sz="0" w:space="0" w:color="auto"/>
            <w:bottom w:val="none" w:sz="0" w:space="0" w:color="auto"/>
            <w:right w:val="none" w:sz="0" w:space="0" w:color="auto"/>
          </w:divBdr>
        </w:div>
        <w:div w:id="1349452369">
          <w:marLeft w:val="547"/>
          <w:marRight w:val="0"/>
          <w:marTop w:val="96"/>
          <w:marBottom w:val="0"/>
          <w:divBdr>
            <w:top w:val="none" w:sz="0" w:space="0" w:color="auto"/>
            <w:left w:val="none" w:sz="0" w:space="0" w:color="auto"/>
            <w:bottom w:val="none" w:sz="0" w:space="0" w:color="auto"/>
            <w:right w:val="none" w:sz="0" w:space="0" w:color="auto"/>
          </w:divBdr>
        </w:div>
        <w:div w:id="1509637229">
          <w:marLeft w:val="547"/>
          <w:marRight w:val="0"/>
          <w:marTop w:val="96"/>
          <w:marBottom w:val="0"/>
          <w:divBdr>
            <w:top w:val="none" w:sz="0" w:space="0" w:color="auto"/>
            <w:left w:val="none" w:sz="0" w:space="0" w:color="auto"/>
            <w:bottom w:val="none" w:sz="0" w:space="0" w:color="auto"/>
            <w:right w:val="none" w:sz="0" w:space="0" w:color="auto"/>
          </w:divBdr>
        </w:div>
      </w:divsChild>
    </w:div>
    <w:div w:id="1116559596">
      <w:bodyDiv w:val="1"/>
      <w:marLeft w:val="0"/>
      <w:marRight w:val="0"/>
      <w:marTop w:val="0"/>
      <w:marBottom w:val="0"/>
      <w:divBdr>
        <w:top w:val="none" w:sz="0" w:space="0" w:color="auto"/>
        <w:left w:val="none" w:sz="0" w:space="0" w:color="auto"/>
        <w:bottom w:val="none" w:sz="0" w:space="0" w:color="auto"/>
        <w:right w:val="none" w:sz="0" w:space="0" w:color="auto"/>
      </w:divBdr>
    </w:div>
    <w:div w:id="1119883566">
      <w:bodyDiv w:val="1"/>
      <w:marLeft w:val="0"/>
      <w:marRight w:val="0"/>
      <w:marTop w:val="0"/>
      <w:marBottom w:val="0"/>
      <w:divBdr>
        <w:top w:val="none" w:sz="0" w:space="0" w:color="auto"/>
        <w:left w:val="none" w:sz="0" w:space="0" w:color="auto"/>
        <w:bottom w:val="none" w:sz="0" w:space="0" w:color="auto"/>
        <w:right w:val="none" w:sz="0" w:space="0" w:color="auto"/>
      </w:divBdr>
      <w:divsChild>
        <w:div w:id="258367963">
          <w:marLeft w:val="547"/>
          <w:marRight w:val="0"/>
          <w:marTop w:val="120"/>
          <w:marBottom w:val="0"/>
          <w:divBdr>
            <w:top w:val="none" w:sz="0" w:space="0" w:color="auto"/>
            <w:left w:val="none" w:sz="0" w:space="0" w:color="auto"/>
            <w:bottom w:val="none" w:sz="0" w:space="0" w:color="auto"/>
            <w:right w:val="none" w:sz="0" w:space="0" w:color="auto"/>
          </w:divBdr>
        </w:div>
        <w:div w:id="614562267">
          <w:marLeft w:val="547"/>
          <w:marRight w:val="0"/>
          <w:marTop w:val="120"/>
          <w:marBottom w:val="0"/>
          <w:divBdr>
            <w:top w:val="none" w:sz="0" w:space="0" w:color="auto"/>
            <w:left w:val="none" w:sz="0" w:space="0" w:color="auto"/>
            <w:bottom w:val="none" w:sz="0" w:space="0" w:color="auto"/>
            <w:right w:val="none" w:sz="0" w:space="0" w:color="auto"/>
          </w:divBdr>
        </w:div>
        <w:div w:id="1584952886">
          <w:marLeft w:val="547"/>
          <w:marRight w:val="0"/>
          <w:marTop w:val="120"/>
          <w:marBottom w:val="0"/>
          <w:divBdr>
            <w:top w:val="none" w:sz="0" w:space="0" w:color="auto"/>
            <w:left w:val="none" w:sz="0" w:space="0" w:color="auto"/>
            <w:bottom w:val="none" w:sz="0" w:space="0" w:color="auto"/>
            <w:right w:val="none" w:sz="0" w:space="0" w:color="auto"/>
          </w:divBdr>
        </w:div>
        <w:div w:id="1730225017">
          <w:marLeft w:val="547"/>
          <w:marRight w:val="0"/>
          <w:marTop w:val="120"/>
          <w:marBottom w:val="0"/>
          <w:divBdr>
            <w:top w:val="none" w:sz="0" w:space="0" w:color="auto"/>
            <w:left w:val="none" w:sz="0" w:space="0" w:color="auto"/>
            <w:bottom w:val="none" w:sz="0" w:space="0" w:color="auto"/>
            <w:right w:val="none" w:sz="0" w:space="0" w:color="auto"/>
          </w:divBdr>
        </w:div>
        <w:div w:id="1978728686">
          <w:marLeft w:val="547"/>
          <w:marRight w:val="0"/>
          <w:marTop w:val="120"/>
          <w:marBottom w:val="0"/>
          <w:divBdr>
            <w:top w:val="none" w:sz="0" w:space="0" w:color="auto"/>
            <w:left w:val="none" w:sz="0" w:space="0" w:color="auto"/>
            <w:bottom w:val="none" w:sz="0" w:space="0" w:color="auto"/>
            <w:right w:val="none" w:sz="0" w:space="0" w:color="auto"/>
          </w:divBdr>
        </w:div>
      </w:divsChild>
    </w:div>
    <w:div w:id="1517621560">
      <w:bodyDiv w:val="1"/>
      <w:marLeft w:val="0"/>
      <w:marRight w:val="0"/>
      <w:marTop w:val="0"/>
      <w:marBottom w:val="0"/>
      <w:divBdr>
        <w:top w:val="none" w:sz="0" w:space="0" w:color="auto"/>
        <w:left w:val="none" w:sz="0" w:space="0" w:color="auto"/>
        <w:bottom w:val="none" w:sz="0" w:space="0" w:color="auto"/>
        <w:right w:val="none" w:sz="0" w:space="0" w:color="auto"/>
      </w:divBdr>
    </w:div>
    <w:div w:id="1562713997">
      <w:bodyDiv w:val="1"/>
      <w:marLeft w:val="0"/>
      <w:marRight w:val="0"/>
      <w:marTop w:val="0"/>
      <w:marBottom w:val="0"/>
      <w:divBdr>
        <w:top w:val="none" w:sz="0" w:space="0" w:color="auto"/>
        <w:left w:val="none" w:sz="0" w:space="0" w:color="auto"/>
        <w:bottom w:val="none" w:sz="0" w:space="0" w:color="auto"/>
        <w:right w:val="none" w:sz="0" w:space="0" w:color="auto"/>
      </w:divBdr>
      <w:divsChild>
        <w:div w:id="134690060">
          <w:marLeft w:val="547"/>
          <w:marRight w:val="0"/>
          <w:marTop w:val="154"/>
          <w:marBottom w:val="0"/>
          <w:divBdr>
            <w:top w:val="none" w:sz="0" w:space="0" w:color="auto"/>
            <w:left w:val="none" w:sz="0" w:space="0" w:color="auto"/>
            <w:bottom w:val="none" w:sz="0" w:space="0" w:color="auto"/>
            <w:right w:val="none" w:sz="0" w:space="0" w:color="auto"/>
          </w:divBdr>
        </w:div>
        <w:div w:id="178393980">
          <w:marLeft w:val="547"/>
          <w:marRight w:val="0"/>
          <w:marTop w:val="154"/>
          <w:marBottom w:val="0"/>
          <w:divBdr>
            <w:top w:val="none" w:sz="0" w:space="0" w:color="auto"/>
            <w:left w:val="none" w:sz="0" w:space="0" w:color="auto"/>
            <w:bottom w:val="none" w:sz="0" w:space="0" w:color="auto"/>
            <w:right w:val="none" w:sz="0" w:space="0" w:color="auto"/>
          </w:divBdr>
        </w:div>
        <w:div w:id="1145658490">
          <w:marLeft w:val="547"/>
          <w:marRight w:val="0"/>
          <w:marTop w:val="154"/>
          <w:marBottom w:val="0"/>
          <w:divBdr>
            <w:top w:val="none" w:sz="0" w:space="0" w:color="auto"/>
            <w:left w:val="none" w:sz="0" w:space="0" w:color="auto"/>
            <w:bottom w:val="none" w:sz="0" w:space="0" w:color="auto"/>
            <w:right w:val="none" w:sz="0" w:space="0" w:color="auto"/>
          </w:divBdr>
        </w:div>
      </w:divsChild>
    </w:div>
    <w:div w:id="1590968965">
      <w:bodyDiv w:val="1"/>
      <w:marLeft w:val="0"/>
      <w:marRight w:val="0"/>
      <w:marTop w:val="0"/>
      <w:marBottom w:val="0"/>
      <w:divBdr>
        <w:top w:val="none" w:sz="0" w:space="0" w:color="auto"/>
        <w:left w:val="none" w:sz="0" w:space="0" w:color="auto"/>
        <w:bottom w:val="none" w:sz="0" w:space="0" w:color="auto"/>
        <w:right w:val="none" w:sz="0" w:space="0" w:color="auto"/>
      </w:divBdr>
    </w:div>
    <w:div w:id="1680502826">
      <w:bodyDiv w:val="1"/>
      <w:marLeft w:val="0"/>
      <w:marRight w:val="0"/>
      <w:marTop w:val="0"/>
      <w:marBottom w:val="0"/>
      <w:divBdr>
        <w:top w:val="none" w:sz="0" w:space="0" w:color="auto"/>
        <w:left w:val="none" w:sz="0" w:space="0" w:color="auto"/>
        <w:bottom w:val="none" w:sz="0" w:space="0" w:color="auto"/>
        <w:right w:val="none" w:sz="0" w:space="0" w:color="auto"/>
      </w:divBdr>
      <w:divsChild>
        <w:div w:id="530456908">
          <w:marLeft w:val="1166"/>
          <w:marRight w:val="0"/>
          <w:marTop w:val="134"/>
          <w:marBottom w:val="0"/>
          <w:divBdr>
            <w:top w:val="none" w:sz="0" w:space="0" w:color="auto"/>
            <w:left w:val="none" w:sz="0" w:space="0" w:color="auto"/>
            <w:bottom w:val="none" w:sz="0" w:space="0" w:color="auto"/>
            <w:right w:val="none" w:sz="0" w:space="0" w:color="auto"/>
          </w:divBdr>
        </w:div>
        <w:div w:id="606236661">
          <w:marLeft w:val="1166"/>
          <w:marRight w:val="0"/>
          <w:marTop w:val="134"/>
          <w:marBottom w:val="0"/>
          <w:divBdr>
            <w:top w:val="none" w:sz="0" w:space="0" w:color="auto"/>
            <w:left w:val="none" w:sz="0" w:space="0" w:color="auto"/>
            <w:bottom w:val="none" w:sz="0" w:space="0" w:color="auto"/>
            <w:right w:val="none" w:sz="0" w:space="0" w:color="auto"/>
          </w:divBdr>
        </w:div>
        <w:div w:id="65955003">
          <w:marLeft w:val="1166"/>
          <w:marRight w:val="0"/>
          <w:marTop w:val="134"/>
          <w:marBottom w:val="0"/>
          <w:divBdr>
            <w:top w:val="none" w:sz="0" w:space="0" w:color="auto"/>
            <w:left w:val="none" w:sz="0" w:space="0" w:color="auto"/>
            <w:bottom w:val="none" w:sz="0" w:space="0" w:color="auto"/>
            <w:right w:val="none" w:sz="0" w:space="0" w:color="auto"/>
          </w:divBdr>
        </w:div>
        <w:div w:id="1389917988">
          <w:marLeft w:val="1166"/>
          <w:marRight w:val="0"/>
          <w:marTop w:val="134"/>
          <w:marBottom w:val="0"/>
          <w:divBdr>
            <w:top w:val="none" w:sz="0" w:space="0" w:color="auto"/>
            <w:left w:val="none" w:sz="0" w:space="0" w:color="auto"/>
            <w:bottom w:val="none" w:sz="0" w:space="0" w:color="auto"/>
            <w:right w:val="none" w:sz="0" w:space="0" w:color="auto"/>
          </w:divBdr>
        </w:div>
        <w:div w:id="22842157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coalactionnetworkaotearoa.wordpress.com/jobs-after-coal/" TargetMode="External"/><Relationship Id="rId11" Type="http://schemas.openxmlformats.org/officeDocument/2006/relationships/hyperlink" Target="http://www.stuff.co.nz/dominion-post/comment/68703451/eu-leading-way-on-climate-change" TargetMode="External"/><Relationship Id="rId12" Type="http://schemas.openxmlformats.org/officeDocument/2006/relationships/hyperlink" Target="https://coalactionnetworkaotearoa.wordpress.com/jobs-after-coal/" TargetMode="External"/><Relationship Id="rId13" Type="http://schemas.openxmlformats.org/officeDocument/2006/relationships/hyperlink" Target="http://www.stuff.co.nz/technology/digital-living/68237963/teslas-powerwall-shows-the-coming-revolution-in-energy-storage" TargetMode="External"/><Relationship Id="rId14" Type="http://schemas.openxmlformats.org/officeDocument/2006/relationships/hyperlink" Target="http://www.mfe.govt.nz/publications/climate/greenhouse-gas-inventory-2013-snapshot/" TargetMode="External"/><Relationship Id="rId15" Type="http://schemas.openxmlformats.org/officeDocument/2006/relationships/hyperlink" Target="http://www.nzfoa.org.nz/resources/file-libraries-resources/agreements-accords/5-climate-change-accord/file" TargetMode="External"/><Relationship Id="rId16" Type="http://schemas.openxmlformats.org/officeDocument/2006/relationships/hyperlink" Target="http://www.generationzero.org/thebigask"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4210</Words>
  <Characters>23998</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Submission on New zealand’s climate change target    june 2015</vt:lpstr>
    </vt:vector>
  </TitlesOfParts>
  <Company>Methodist Church Te Haahi Weteriana -                                Methodist Public Issues</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New zealand’s climate change target    june 2015</dc:title>
  <dc:creator>Betsan Marti</dc:creator>
  <cp:lastModifiedBy>Betsan Martin</cp:lastModifiedBy>
  <cp:revision>2</cp:revision>
  <cp:lastPrinted>2015-06-03T08:10:00Z</cp:lastPrinted>
  <dcterms:created xsi:type="dcterms:W3CDTF">2015-06-05T07:33:00Z</dcterms:created>
  <dcterms:modified xsi:type="dcterms:W3CDTF">2015-06-05T07:33:00Z</dcterms:modified>
</cp:coreProperties>
</file>